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3D5765">
        <w:rPr>
          <w:rFonts w:ascii="Arial" w:eastAsia="宋体" w:hAnsi="Arial" w:cs="Arial"/>
          <w:b/>
          <w:sz w:val="24"/>
          <w:lang w:val="en-GB" w:eastAsia="ko-KR"/>
        </w:rPr>
        <w:t>4</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w:t>
      </w:r>
      <w:r w:rsidR="003D5765">
        <w:rPr>
          <w:rFonts w:ascii="Arial" w:eastAsia="宋体" w:hAnsi="Arial" w:cs="Arial"/>
          <w:b/>
          <w:sz w:val="24"/>
          <w:lang w:val="en-GB" w:eastAsia="ko-KR"/>
        </w:rPr>
        <w:t>1</w:t>
      </w:r>
      <w:r w:rsidR="003654D8">
        <w:rPr>
          <w:rFonts w:ascii="Arial" w:eastAsia="宋体" w:hAnsi="Arial" w:cs="Arial"/>
          <w:b/>
          <w:sz w:val="24"/>
          <w:lang w:val="en-GB"/>
        </w:rPr>
        <w:t>1959</w:t>
      </w:r>
    </w:p>
    <w:p w:rsidR="00836368" w:rsidRPr="00B40311" w:rsidRDefault="003D5765"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Pr="002B1455">
        <w:rPr>
          <w:rFonts w:ascii="Arial" w:eastAsia="宋体" w:hAnsi="Arial" w:cs="Arial"/>
          <w:b/>
          <w:sz w:val="24"/>
          <w:lang w:val="en-GB" w:eastAsia="ko-KR"/>
        </w:rPr>
        <w:t>15</w:t>
      </w:r>
      <w:r w:rsidRPr="002B1455">
        <w:rPr>
          <w:rFonts w:ascii="Arial" w:eastAsia="宋体" w:hAnsi="Arial" w:cs="Arial"/>
          <w:b/>
          <w:sz w:val="24"/>
          <w:vertAlign w:val="superscript"/>
          <w:lang w:val="en-GB" w:eastAsia="ko-KR"/>
        </w:rPr>
        <w:t>th</w:t>
      </w:r>
      <w:r w:rsidRPr="002B1455">
        <w:rPr>
          <w:rFonts w:ascii="Arial" w:eastAsia="宋体" w:hAnsi="Arial" w:cs="Arial"/>
          <w:b/>
          <w:sz w:val="24"/>
          <w:lang w:val="en-GB" w:eastAsia="ko-KR"/>
        </w:rPr>
        <w:t xml:space="preserve"> Aug. – 26</w:t>
      </w:r>
      <w:r w:rsidRPr="002B1455">
        <w:rPr>
          <w:rFonts w:ascii="Arial" w:eastAsia="宋体" w:hAnsi="Arial" w:cs="Arial"/>
          <w:b/>
          <w:sz w:val="24"/>
          <w:vertAlign w:val="superscript"/>
          <w:lang w:val="en-GB" w:eastAsia="ko-KR"/>
        </w:rPr>
        <w:t>th</w:t>
      </w:r>
      <w:r w:rsidRPr="002B1455">
        <w:rPr>
          <w:rFonts w:ascii="Arial" w:eastAsia="宋体" w:hAnsi="Arial" w:cs="Arial"/>
          <w:b/>
          <w:sz w:val="24"/>
          <w:lang w:val="en-GB" w:eastAsia="ko-KR"/>
        </w:rPr>
        <w:t xml:space="preserve"> Aug</w:t>
      </w:r>
      <w:r>
        <w:rPr>
          <w:rFonts w:ascii="Arial" w:eastAsia="宋体" w:hAnsi="Arial" w:cs="Arial"/>
          <w:b/>
          <w:sz w:val="24"/>
          <w:lang w:val="en-GB" w:eastAsia="ko-KR"/>
        </w:rPr>
        <w:t>.</w:t>
      </w:r>
      <w:r w:rsidRPr="002B1455">
        <w:rPr>
          <w:rFonts w:ascii="Arial" w:eastAsia="宋体" w:hAnsi="Arial" w:cs="Arial"/>
          <w:b/>
          <w:sz w:val="24"/>
          <w:lang w:val="en-GB" w:eastAsia="ko-KR"/>
        </w:rPr>
        <w:t>, 2022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604357" w:rsidRPr="00604357">
        <w:rPr>
          <w:rFonts w:ascii="Arial" w:eastAsia="宋体" w:hAnsi="Arial" w:cs="Arial"/>
          <w:b/>
          <w:sz w:val="24"/>
          <w:lang w:val="en-GB" w:eastAsia="ko-KR"/>
        </w:rPr>
        <w:t>Discussion on the performance requirements for NTN RRM</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604357">
        <w:rPr>
          <w:rFonts w:ascii="Arial" w:eastAsia="宋体" w:hAnsi="Arial" w:cs="Arial"/>
          <w:b/>
          <w:sz w:val="24"/>
          <w:lang w:val="en-GB" w:eastAsia="ko-KR"/>
        </w:rPr>
        <w:t>9.11.6</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w:t>
      </w:r>
      <w:r w:rsidR="00151FB4">
        <w:rPr>
          <w:rFonts w:ascii="Times New Roman" w:hAnsi="Times New Roman" w:cs="Times New Roman"/>
          <w:sz w:val="20"/>
          <w:szCs w:val="20"/>
        </w:rPr>
        <w:t>3</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sidR="0046029A">
        <w:rPr>
          <w:rFonts w:ascii="Times New Roman" w:hAnsi="Times New Roman" w:cs="Times New Roman"/>
          <w:sz w:val="20"/>
          <w:szCs w:val="20"/>
        </w:rPr>
        <w:t xml:space="preserve">the core part </w:t>
      </w:r>
      <w:r>
        <w:rPr>
          <w:rFonts w:ascii="Times New Roman" w:hAnsi="Times New Roman" w:cs="Times New Roman"/>
          <w:sz w:val="20"/>
          <w:szCs w:val="20"/>
        </w:rPr>
        <w:t>requirement</w:t>
      </w:r>
      <w:r w:rsidR="0046029A">
        <w:rPr>
          <w:rFonts w:ascii="Times New Roman" w:hAnsi="Times New Roman" w:cs="Times New Roman"/>
          <w:sz w:val="20"/>
          <w:szCs w:val="20"/>
        </w:rPr>
        <w:t>s</w:t>
      </w:r>
      <w:r>
        <w:rPr>
          <w:rFonts w:ascii="Times New Roman" w:hAnsi="Times New Roman" w:cs="Times New Roman"/>
          <w:sz w:val="20"/>
          <w:szCs w:val="20"/>
        </w:rPr>
        <w:t xml:space="preserve"> for NTN</w:t>
      </w:r>
      <w:r w:rsidR="0046029A">
        <w:rPr>
          <w:rFonts w:ascii="Times New Roman" w:hAnsi="Times New Roman" w:cs="Times New Roman"/>
          <w:sz w:val="20"/>
          <w:szCs w:val="20"/>
        </w:rPr>
        <w:t xml:space="preserve"> </w:t>
      </w:r>
      <w:r w:rsidR="00151FB4">
        <w:rPr>
          <w:rFonts w:ascii="Times New Roman" w:hAnsi="Times New Roman" w:cs="Times New Roman"/>
          <w:sz w:val="20"/>
          <w:szCs w:val="20"/>
        </w:rPr>
        <w:t>RRM</w:t>
      </w:r>
      <w:r w:rsidR="0046029A">
        <w:rPr>
          <w:rFonts w:ascii="Times New Roman" w:hAnsi="Times New Roman" w:cs="Times New Roman"/>
          <w:sz w:val="20"/>
          <w:szCs w:val="20"/>
        </w:rPr>
        <w:t xml:space="preserve"> has been completed</w:t>
      </w:r>
      <w:r>
        <w:rPr>
          <w:rFonts w:ascii="Times New Roman" w:hAnsi="Times New Roman" w:cs="Times New Roman"/>
          <w:sz w:val="20"/>
          <w:szCs w:val="20"/>
        </w:rPr>
        <w:t xml:space="preserve">, and the WF on </w:t>
      </w:r>
      <w:r w:rsidR="003E5529">
        <w:rPr>
          <w:rFonts w:ascii="Times New Roman" w:hAnsi="Times New Roman" w:cs="Times New Roman"/>
          <w:sz w:val="20"/>
          <w:szCs w:val="20"/>
        </w:rPr>
        <w:t>performance requirements</w:t>
      </w:r>
      <w:r w:rsidR="00151FB4">
        <w:rPr>
          <w:rFonts w:ascii="Times New Roman" w:hAnsi="Times New Roman" w:cs="Times New Roman"/>
          <w:sz w:val="20"/>
          <w:szCs w:val="20"/>
        </w:rPr>
        <w:t xml:space="preserve"> for </w:t>
      </w:r>
      <w:r>
        <w:rPr>
          <w:rFonts w:ascii="Times New Roman" w:hAnsi="Times New Roman" w:cs="Times New Roman"/>
          <w:sz w:val="20"/>
          <w:szCs w:val="20"/>
        </w:rPr>
        <w:t xml:space="preserve">NTN </w:t>
      </w:r>
      <w:r w:rsidR="00151FB4">
        <w:rPr>
          <w:rFonts w:ascii="Times New Roman" w:hAnsi="Times New Roman" w:cs="Times New Roman"/>
          <w:sz w:val="20"/>
          <w:szCs w:val="20"/>
        </w:rPr>
        <w:t xml:space="preserve">RRM </w:t>
      </w:r>
      <w:r>
        <w:rPr>
          <w:rFonts w:ascii="Times New Roman" w:hAnsi="Times New Roman" w:cs="Times New Roman"/>
          <w:sz w:val="20"/>
          <w:szCs w:val="20"/>
        </w:rPr>
        <w:t xml:space="preserve">was approved in [1]. In this contribution, we </w:t>
      </w:r>
      <w:r w:rsidR="003E5529">
        <w:rPr>
          <w:rFonts w:ascii="Times New Roman" w:hAnsi="Times New Roman" w:cs="Times New Roman"/>
          <w:sz w:val="20"/>
          <w:szCs w:val="20"/>
        </w:rPr>
        <w:t xml:space="preserve">further </w:t>
      </w:r>
      <w:r>
        <w:rPr>
          <w:rFonts w:ascii="Times New Roman" w:hAnsi="Times New Roman" w:cs="Times New Roman"/>
          <w:sz w:val="20"/>
          <w:szCs w:val="20"/>
        </w:rPr>
        <w:t xml:space="preserve">discuss the </w:t>
      </w:r>
      <w:r w:rsidR="003E5529">
        <w:rPr>
          <w:rFonts w:ascii="Times New Roman" w:hAnsi="Times New Roman" w:cs="Times New Roman"/>
          <w:sz w:val="20"/>
          <w:szCs w:val="20"/>
        </w:rPr>
        <w:t>related performance requirements</w:t>
      </w:r>
      <w:r w:rsidR="00151FB4">
        <w:rPr>
          <w:rFonts w:ascii="Times New Roman" w:hAnsi="Times New Roman" w:cs="Times New Roman"/>
          <w:sz w:val="20"/>
          <w:szCs w:val="20"/>
        </w:rPr>
        <w:t xml:space="preserve"> for </w:t>
      </w:r>
      <w:r w:rsidR="003E5529">
        <w:rPr>
          <w:rFonts w:ascii="Times New Roman" w:hAnsi="Times New Roman" w:cs="Times New Roman"/>
          <w:sz w:val="20"/>
          <w:szCs w:val="20"/>
        </w:rPr>
        <w:t>NTN</w:t>
      </w:r>
      <w:r w:rsidR="00151FB4">
        <w:rPr>
          <w:rFonts w:ascii="Times New Roman" w:hAnsi="Times New Roman" w:cs="Times New Roman"/>
          <w:sz w:val="20"/>
          <w:szCs w:val="20"/>
        </w:rPr>
        <w:t xml:space="preserve"> RRM </w:t>
      </w:r>
      <w:r>
        <w:rPr>
          <w:rFonts w:ascii="Times New Roman" w:hAnsi="Times New Roman" w:cs="Times New Roman"/>
          <w:sz w:val="20"/>
          <w:szCs w:val="20"/>
        </w:rPr>
        <w:t>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B668A2" w:rsidRDefault="00B668A2" w:rsidP="009E1AB0">
      <w:pPr>
        <w:rPr>
          <w:rFonts w:ascii="Times New Roman" w:hAnsi="Times New Roman" w:cs="Times New Roman"/>
          <w:b/>
          <w:sz w:val="20"/>
          <w:szCs w:val="20"/>
          <w:u w:val="single"/>
        </w:rPr>
      </w:pPr>
      <w:r>
        <w:rPr>
          <w:rFonts w:ascii="Times New Roman" w:hAnsi="Times New Roman" w:cs="Times New Roman" w:hint="eastAsia"/>
          <w:b/>
          <w:sz w:val="20"/>
          <w:szCs w:val="20"/>
          <w:u w:val="single"/>
        </w:rPr>
        <w:t>M</w:t>
      </w:r>
      <w:r>
        <w:rPr>
          <w:rFonts w:ascii="Times New Roman" w:hAnsi="Times New Roman" w:cs="Times New Roman"/>
          <w:b/>
          <w:sz w:val="20"/>
          <w:szCs w:val="20"/>
          <w:u w:val="single"/>
        </w:rPr>
        <w:t>easurement accuracy requirement</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1"/>
      </w:tblGrid>
      <w:tr w:rsidR="00B668A2" w:rsidTr="00B668A2">
        <w:trPr>
          <w:trHeight w:val="1232"/>
        </w:trPr>
        <w:tc>
          <w:tcPr>
            <w:tcW w:w="8301" w:type="dxa"/>
          </w:tcPr>
          <w:p w:rsidR="00B668A2" w:rsidRPr="008E7873" w:rsidRDefault="00B668A2" w:rsidP="00B668A2">
            <w:pPr>
              <w:pStyle w:val="a9"/>
              <w:numPr>
                <w:ilvl w:val="0"/>
                <w:numId w:val="7"/>
              </w:numPr>
              <w:spacing w:after="240"/>
              <w:ind w:firstLineChars="0"/>
              <w:rPr>
                <w:rFonts w:ascii="Times New Roman" w:hAnsi="Times New Roman" w:cs="Times New Roman"/>
                <w:lang w:val="en-GB"/>
              </w:rPr>
            </w:pPr>
            <w:r w:rsidRPr="005D0E8C">
              <w:rPr>
                <w:rFonts w:ascii="Times New Roman" w:hAnsi="Times New Roman" w:cs="Times New Roman"/>
                <w:lang w:val="en-GB"/>
              </w:rPr>
              <w:t>Is</w:t>
            </w:r>
            <w:r>
              <w:rPr>
                <w:rFonts w:ascii="Times New Roman" w:hAnsi="Times New Roman" w:cs="Times New Roman"/>
                <w:lang w:val="en-GB"/>
              </w:rPr>
              <w:t>sue 3-1-1: Margin assumption for evaluating measurement accuracy for NTN RRM</w:t>
            </w:r>
          </w:p>
          <w:p w:rsidR="00B668A2" w:rsidRPr="008E7873" w:rsidRDefault="00B668A2" w:rsidP="00B668A2">
            <w:pPr>
              <w:pStyle w:val="a9"/>
              <w:widowControl/>
              <w:numPr>
                <w:ilvl w:val="1"/>
                <w:numId w:val="7"/>
              </w:numPr>
              <w:autoSpaceDN w:val="0"/>
              <w:spacing w:after="120" w:line="259" w:lineRule="auto"/>
              <w:ind w:firstLineChars="0"/>
              <w:rPr>
                <w:rFonts w:ascii="Times New Roman" w:eastAsia="宋体" w:hAnsi="Times New Roman" w:cs="Times New Roman"/>
                <w:szCs w:val="24"/>
              </w:rPr>
            </w:pPr>
            <w:r w:rsidRPr="008E7873">
              <w:rPr>
                <w:rFonts w:ascii="Times New Roman" w:eastAsia="宋体" w:hAnsi="Times New Roman" w:cs="Times New Roman"/>
                <w:szCs w:val="24"/>
              </w:rPr>
              <w:t xml:space="preserve">Option 1: </w:t>
            </w:r>
          </w:p>
          <w:p w:rsidR="00B668A2" w:rsidRPr="008E7873" w:rsidRDefault="00B668A2" w:rsidP="00B668A2">
            <w:pPr>
              <w:pStyle w:val="a9"/>
              <w:widowControl/>
              <w:numPr>
                <w:ilvl w:val="2"/>
                <w:numId w:val="7"/>
              </w:numPr>
              <w:spacing w:after="120" w:line="259" w:lineRule="auto"/>
              <w:ind w:firstLineChars="0"/>
              <w:rPr>
                <w:rFonts w:ascii="Times New Roman" w:eastAsia="宋体" w:hAnsi="Times New Roman" w:cs="Times New Roman"/>
                <w:szCs w:val="24"/>
              </w:rPr>
            </w:pPr>
            <w:r w:rsidRPr="005D0E8C">
              <w:rPr>
                <w:rFonts w:ascii="Times New Roman" w:eastAsia="宋体" w:hAnsi="Times New Roman" w:cs="Times New Roman"/>
                <w:szCs w:val="24"/>
              </w:rPr>
              <w:t>RAN4 to discuss the assumption on the time and frequency error for evaluating the accuracy performance. Inputs from the satellite system vendors are appreciated.</w:t>
            </w:r>
          </w:p>
          <w:p w:rsidR="00B668A2" w:rsidRPr="008E7873" w:rsidRDefault="00B668A2" w:rsidP="00B668A2">
            <w:pPr>
              <w:pStyle w:val="a9"/>
              <w:widowControl/>
              <w:numPr>
                <w:ilvl w:val="1"/>
                <w:numId w:val="7"/>
              </w:numPr>
              <w:autoSpaceDN w:val="0"/>
              <w:spacing w:after="120" w:line="259" w:lineRule="auto"/>
              <w:ind w:firstLineChars="0"/>
              <w:rPr>
                <w:rFonts w:ascii="Times New Roman" w:eastAsia="宋体" w:hAnsi="Times New Roman" w:cs="Times New Roman"/>
                <w:szCs w:val="24"/>
              </w:rPr>
            </w:pPr>
            <w:r w:rsidRPr="008E7873">
              <w:rPr>
                <w:rFonts w:ascii="Times New Roman" w:eastAsia="宋体" w:hAnsi="Times New Roman" w:cs="Times New Roman"/>
                <w:szCs w:val="24"/>
              </w:rPr>
              <w:t xml:space="preserve">Option 2: </w:t>
            </w:r>
          </w:p>
          <w:p w:rsidR="00B668A2" w:rsidRPr="00B668A2" w:rsidRDefault="00B668A2" w:rsidP="00B668A2">
            <w:pPr>
              <w:pStyle w:val="a9"/>
              <w:widowControl/>
              <w:numPr>
                <w:ilvl w:val="2"/>
                <w:numId w:val="7"/>
              </w:numPr>
              <w:spacing w:after="120" w:line="259" w:lineRule="auto"/>
              <w:ind w:firstLineChars="0"/>
              <w:rPr>
                <w:rFonts w:ascii="Times New Roman" w:eastAsia="宋体" w:hAnsi="Times New Roman" w:cs="Times New Roman"/>
                <w:szCs w:val="24"/>
              </w:rPr>
            </w:pPr>
            <w:r w:rsidRPr="005D0E8C">
              <w:rPr>
                <w:rFonts w:ascii="Times New Roman" w:eastAsia="宋体" w:hAnsi="Times New Roman" w:cs="Times New Roman"/>
                <w:szCs w:val="24"/>
              </w:rPr>
              <w:t>Introduce margin for propagator model error</w:t>
            </w:r>
            <w:r>
              <w:rPr>
                <w:rFonts w:ascii="Times New Roman" w:eastAsia="宋体" w:hAnsi="Times New Roman" w:cs="Times New Roman"/>
                <w:szCs w:val="24"/>
              </w:rPr>
              <w:t xml:space="preserve"> when </w:t>
            </w:r>
            <w:r w:rsidRPr="005D0E8C">
              <w:rPr>
                <w:rFonts w:ascii="Times New Roman" w:eastAsia="宋体" w:hAnsi="Times New Roman" w:cs="Times New Roman"/>
                <w:szCs w:val="24"/>
              </w:rPr>
              <w:t>evaluating the accuracy performance</w:t>
            </w:r>
            <w:r w:rsidRPr="008E7873">
              <w:rPr>
                <w:rFonts w:ascii="Times New Roman" w:eastAsia="宋体" w:hAnsi="Times New Roman" w:cs="Times New Roman"/>
                <w:szCs w:val="24"/>
              </w:rPr>
              <w:t>.</w:t>
            </w:r>
          </w:p>
        </w:tc>
      </w:tr>
    </w:tbl>
    <w:p w:rsidR="00B668A2" w:rsidRDefault="003E1218" w:rsidP="009E1AB0">
      <w:pPr>
        <w:rPr>
          <w:rFonts w:ascii="Times New Roman" w:hAnsi="Times New Roman" w:cs="Times New Roman"/>
          <w:sz w:val="20"/>
          <w:szCs w:val="20"/>
        </w:rPr>
      </w:pPr>
      <w:r>
        <w:rPr>
          <w:rFonts w:ascii="Times New Roman" w:hAnsi="Times New Roman" w:cs="Times New Roman"/>
          <w:sz w:val="20"/>
          <w:szCs w:val="20"/>
        </w:rPr>
        <w:t xml:space="preserve">Compared with legacy accuracy requirement, the time/frequency error </w:t>
      </w:r>
      <w:r w:rsidR="00AD4862">
        <w:rPr>
          <w:rFonts w:ascii="Times New Roman" w:hAnsi="Times New Roman" w:cs="Times New Roman"/>
          <w:sz w:val="20"/>
          <w:szCs w:val="20"/>
        </w:rPr>
        <w:t xml:space="preserve">or the propagator model error </w:t>
      </w:r>
      <w:r>
        <w:rPr>
          <w:rFonts w:ascii="Times New Roman" w:hAnsi="Times New Roman" w:cs="Times New Roman"/>
          <w:sz w:val="20"/>
          <w:szCs w:val="20"/>
        </w:rPr>
        <w:t>may need to be considered when defining the measurement accuracy requirement for NTN RRM.</w:t>
      </w:r>
      <w:r w:rsidR="00AD4862">
        <w:rPr>
          <w:rFonts w:ascii="Times New Roman" w:hAnsi="Times New Roman" w:cs="Times New Roman"/>
          <w:sz w:val="20"/>
          <w:szCs w:val="20"/>
        </w:rPr>
        <w:t xml:space="preserve"> </w:t>
      </w:r>
      <w:r w:rsidR="00AC5ACF">
        <w:rPr>
          <w:rFonts w:ascii="Times New Roman" w:hAnsi="Times New Roman" w:cs="Times New Roman"/>
          <w:sz w:val="20"/>
          <w:szCs w:val="20"/>
        </w:rPr>
        <w:t xml:space="preserve">In Te requirement, for 15 KHz case, the margin of 17 Ts (~55us) is considered due to the GNSS position error and satellite calculation error, which would impact </w:t>
      </w:r>
      <w:r w:rsidR="00664BCB">
        <w:rPr>
          <w:rFonts w:ascii="Times New Roman" w:hAnsi="Times New Roman" w:cs="Times New Roman"/>
          <w:sz w:val="20"/>
          <w:szCs w:val="20"/>
        </w:rPr>
        <w:t>the reception of almost 1 SSB symbol. Thus, we propose to relax 0.5dB based on the existing accuracy requirements.</w:t>
      </w:r>
    </w:p>
    <w:p w:rsidR="00B668A2" w:rsidRPr="00664BCB" w:rsidRDefault="00664BCB" w:rsidP="00664BCB">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sidRPr="00664BCB">
        <w:rPr>
          <w:rFonts w:ascii="Times New Roman" w:hAnsi="Times New Roman" w:cs="Times New Roman"/>
          <w:b/>
          <w:sz w:val="20"/>
          <w:szCs w:val="20"/>
        </w:rPr>
        <w:t xml:space="preserve">roposal 1: </w:t>
      </w:r>
      <w:r>
        <w:rPr>
          <w:rFonts w:ascii="Times New Roman" w:hAnsi="Times New Roman" w:cs="Times New Roman"/>
          <w:b/>
          <w:sz w:val="20"/>
          <w:szCs w:val="20"/>
        </w:rPr>
        <w:t>0.5dB is relaxed based on existing SS-RSRP accuracy requirements for NTN measurement.</w:t>
      </w:r>
    </w:p>
    <w:p w:rsidR="00D71435" w:rsidRPr="009710B0" w:rsidRDefault="008B10C7" w:rsidP="009E1AB0">
      <w:pPr>
        <w:rPr>
          <w:rFonts w:ascii="Times New Roman" w:hAnsi="Times New Roman" w:cs="Times New Roman"/>
          <w:b/>
          <w:sz w:val="20"/>
          <w:szCs w:val="20"/>
          <w:u w:val="single"/>
        </w:rPr>
      </w:pPr>
      <w:r>
        <w:rPr>
          <w:rFonts w:ascii="Times New Roman" w:hAnsi="Times New Roman" w:cs="Times New Roman"/>
          <w:b/>
          <w:sz w:val="20"/>
          <w:szCs w:val="20"/>
          <w:u w:val="single"/>
        </w:rPr>
        <w:t>C</w:t>
      </w:r>
      <w:r w:rsidRPr="008B10C7">
        <w:rPr>
          <w:rFonts w:ascii="Times New Roman" w:hAnsi="Times New Roman" w:cs="Times New Roman"/>
          <w:b/>
          <w:sz w:val="20"/>
          <w:szCs w:val="20"/>
          <w:u w:val="single"/>
        </w:rPr>
        <w:t>larification on N</w:t>
      </w:r>
      <w:r w:rsidRPr="008B10C7">
        <w:rPr>
          <w:rFonts w:ascii="Times New Roman" w:hAnsi="Times New Roman" w:cs="Times New Roman"/>
          <w:b/>
          <w:sz w:val="20"/>
          <w:szCs w:val="20"/>
          <w:u w:val="single"/>
          <w:vertAlign w:val="subscript"/>
        </w:rPr>
        <w:t>TA,UE-specific</w:t>
      </w:r>
      <w:r w:rsidRPr="008B10C7">
        <w:rPr>
          <w:rFonts w:ascii="Times New Roman" w:hAnsi="Times New Roman" w:cs="Times New Roman"/>
          <w:b/>
          <w:sz w:val="20"/>
          <w:szCs w:val="20"/>
          <w:u w:val="single"/>
        </w:rPr>
        <w:t xml:space="preserve"> and N</w:t>
      </w:r>
      <w:r w:rsidRPr="008B10C7">
        <w:rPr>
          <w:rFonts w:ascii="Times New Roman" w:hAnsi="Times New Roman" w:cs="Times New Roman"/>
          <w:b/>
          <w:sz w:val="20"/>
          <w:szCs w:val="20"/>
          <w:u w:val="single"/>
          <w:vertAlign w:val="subscript"/>
        </w:rPr>
        <w:t>TA,common</w:t>
      </w:r>
    </w:p>
    <w:tbl>
      <w:tblPr>
        <w:tblW w:w="8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8"/>
      </w:tblGrid>
      <w:tr w:rsidR="00D35EAE" w:rsidTr="00B668A2">
        <w:trPr>
          <w:trHeight w:val="613"/>
        </w:trPr>
        <w:tc>
          <w:tcPr>
            <w:tcW w:w="8648" w:type="dxa"/>
          </w:tcPr>
          <w:p w:rsidR="00433D9E" w:rsidRPr="00433D9E" w:rsidRDefault="00433D9E" w:rsidP="00433D9E">
            <w:pPr>
              <w:pStyle w:val="a9"/>
              <w:numPr>
                <w:ilvl w:val="0"/>
                <w:numId w:val="7"/>
              </w:numPr>
              <w:spacing w:after="240"/>
              <w:ind w:firstLineChars="0"/>
              <w:rPr>
                <w:rFonts w:ascii="Times New Roman" w:eastAsia="宋体" w:hAnsi="Times New Roman" w:cs="Times New Roman"/>
                <w:sz w:val="20"/>
                <w:szCs w:val="24"/>
              </w:rPr>
            </w:pPr>
            <w:r w:rsidRPr="00433D9E">
              <w:rPr>
                <w:rFonts w:ascii="Times New Roman" w:eastAsia="宋体" w:hAnsi="Times New Roman" w:cs="Times New Roman"/>
                <w:sz w:val="20"/>
                <w:szCs w:val="24"/>
              </w:rPr>
              <w:t>Issue 3-2-4: Reference time for UE transmit timing and timing advance error test cases.</w:t>
            </w:r>
          </w:p>
          <w:p w:rsidR="00433D9E" w:rsidRPr="00433D9E" w:rsidRDefault="00433D9E" w:rsidP="00433D9E">
            <w:pPr>
              <w:pStyle w:val="a9"/>
              <w:widowControl/>
              <w:numPr>
                <w:ilvl w:val="1"/>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 xml:space="preserve">Option 1: </w:t>
            </w:r>
          </w:p>
          <w:p w:rsidR="00433D9E" w:rsidRPr="00433D9E" w:rsidRDefault="00433D9E" w:rsidP="00433D9E">
            <w:pPr>
              <w:pStyle w:val="a9"/>
              <w:widowControl/>
              <w:numPr>
                <w:ilvl w:val="2"/>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lastRenderedPageBreak/>
              <w:t>In test cases, for UE transmit timing and timing advance error measurements, a time reference is defined as the downlink timing of the reference cell minus (N_TA + N_{TA,UE-specific} +N_{TA,common} + N_{TA,offset}) x T_c where</w:t>
            </w:r>
          </w:p>
          <w:p w:rsidR="00433D9E" w:rsidRPr="00433D9E" w:rsidRDefault="00433D9E" w:rsidP="00433D9E">
            <w:pPr>
              <w:pStyle w:val="a9"/>
              <w:widowControl/>
              <w:numPr>
                <w:ilvl w:val="3"/>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Reference timing of downlink is the DL slot corresponding to UL slot index where UE transmits the UL signal/channel.</w:t>
            </w:r>
          </w:p>
          <w:p w:rsidR="00433D9E" w:rsidRPr="00433D9E" w:rsidRDefault="00433D9E" w:rsidP="00433D9E">
            <w:pPr>
              <w:pStyle w:val="a9"/>
              <w:widowControl/>
              <w:numPr>
                <w:ilvl w:val="3"/>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Reference timing of N_{TA,UE-specific} is S3 + S4, where</w:t>
            </w:r>
          </w:p>
          <w:p w:rsidR="00433D9E" w:rsidRPr="00433D9E" w:rsidRDefault="00433D9E" w:rsidP="00433D9E">
            <w:pPr>
              <w:pStyle w:val="a9"/>
              <w:widowControl/>
              <w:numPr>
                <w:ilvl w:val="4"/>
                <w:numId w:val="12"/>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for S3, the slot when the UL transmission is supposed to arrive at the target satellite based on provided valid ephemeris information (no error in the provided ephemeris information will account for UE error) and a reference propagator model</w:t>
            </w:r>
          </w:p>
          <w:p w:rsidR="00433D9E" w:rsidRPr="00433D9E" w:rsidRDefault="00433D9E" w:rsidP="00433D9E">
            <w:pPr>
              <w:pStyle w:val="a9"/>
              <w:widowControl/>
              <w:numPr>
                <w:ilvl w:val="4"/>
                <w:numId w:val="12"/>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rsidR="00433D9E" w:rsidRPr="00433D9E" w:rsidRDefault="00433D9E" w:rsidP="00433D9E">
            <w:pPr>
              <w:pStyle w:val="a9"/>
              <w:widowControl/>
              <w:numPr>
                <w:ilvl w:val="4"/>
                <w:numId w:val="12"/>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The reference propagator model shall be defined in RAN4 in such a way that those UEs using more accurate propagator model than the reference model are not penalized. The reference model can be determined based on companies’ input. And Eckstein Hechler based propagator model can be one of the candidate models.</w:t>
            </w:r>
          </w:p>
          <w:p w:rsidR="00433D9E" w:rsidRPr="00433D9E" w:rsidRDefault="00433D9E" w:rsidP="00433D9E">
            <w:pPr>
              <w:pStyle w:val="a9"/>
              <w:widowControl/>
              <w:numPr>
                <w:ilvl w:val="3"/>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Reference timing for N_{TA,common}, F3+F4, is derived according to N_{TA, common} related parameters broadcasted within a validity duration.</w:t>
            </w:r>
          </w:p>
          <w:p w:rsidR="00433D9E" w:rsidRPr="00433D9E" w:rsidRDefault="00433D9E" w:rsidP="00433D9E">
            <w:pPr>
              <w:pStyle w:val="a9"/>
              <w:widowControl/>
              <w:numPr>
                <w:ilvl w:val="3"/>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Note that downlink frame boundary should also be adjusted according to open-loop TA control related parameters provided by serving cell.</w:t>
            </w:r>
          </w:p>
          <w:p w:rsidR="00433D9E" w:rsidRPr="00433D9E" w:rsidRDefault="00433D9E" w:rsidP="00433D9E">
            <w:pPr>
              <w:pStyle w:val="a9"/>
              <w:widowControl/>
              <w:numPr>
                <w:ilvl w:val="1"/>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 xml:space="preserve">Option 2: </w:t>
            </w:r>
          </w:p>
          <w:p w:rsidR="00433D9E" w:rsidRPr="00433D9E" w:rsidRDefault="00433D9E" w:rsidP="00433D9E">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For the test requirement, several updates should be included based on current test requirement:</w:t>
            </w:r>
          </w:p>
          <w:p w:rsidR="00433D9E" w:rsidRPr="00433D9E" w:rsidRDefault="00433D9E" w:rsidP="00433D9E">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The formula (N</w:t>
            </w:r>
            <w:r w:rsidRPr="00433D9E">
              <w:rPr>
                <w:rFonts w:ascii="Times New Roman" w:eastAsia="宋体" w:hAnsi="Times New Roman" w:cs="Times New Roman"/>
                <w:sz w:val="20"/>
                <w:szCs w:val="24"/>
                <w:vertAlign w:val="subscript"/>
              </w:rPr>
              <w:t>TA</w:t>
            </w:r>
            <w:r w:rsidRPr="00433D9E">
              <w:rPr>
                <w:rFonts w:ascii="Times New Roman" w:eastAsia="宋体" w:hAnsi="Times New Roman" w:cs="Times New Roman"/>
                <w:sz w:val="20"/>
                <w:szCs w:val="24"/>
              </w:rPr>
              <w:t xml:space="preserve"> + N</w:t>
            </w:r>
            <w:r w:rsidRPr="00433D9E">
              <w:rPr>
                <w:rFonts w:ascii="Times New Roman" w:eastAsia="宋体" w:hAnsi="Times New Roman" w:cs="Times New Roman"/>
                <w:sz w:val="20"/>
                <w:szCs w:val="24"/>
                <w:vertAlign w:val="subscript"/>
              </w:rPr>
              <w:t>TA_offset</w:t>
            </w:r>
            <w:r w:rsidRPr="00433D9E">
              <w:rPr>
                <w:rFonts w:ascii="Times New Roman" w:eastAsia="宋体" w:hAnsi="Times New Roman" w:cs="Times New Roman"/>
                <w:sz w:val="20"/>
                <w:szCs w:val="24"/>
              </w:rPr>
              <w:t>) ×T</w:t>
            </w:r>
            <w:r w:rsidRPr="00433D9E">
              <w:rPr>
                <w:rFonts w:ascii="Times New Roman" w:eastAsia="宋体" w:hAnsi="Times New Roman" w:cs="Times New Roman"/>
                <w:sz w:val="20"/>
                <w:szCs w:val="24"/>
                <w:vertAlign w:val="subscript"/>
              </w:rPr>
              <w:t>c</w:t>
            </w:r>
            <w:r w:rsidRPr="00433D9E">
              <w:rPr>
                <w:rFonts w:ascii="Times New Roman" w:eastAsia="宋体" w:hAnsi="Times New Roman" w:cs="Times New Roman"/>
                <w:sz w:val="20"/>
                <w:szCs w:val="24"/>
              </w:rPr>
              <w:t xml:space="preserve"> ± T</w:t>
            </w:r>
            <w:r w:rsidRPr="00433D9E">
              <w:rPr>
                <w:rFonts w:ascii="Times New Roman" w:eastAsia="宋体" w:hAnsi="Times New Roman" w:cs="Times New Roman"/>
                <w:sz w:val="20"/>
                <w:szCs w:val="24"/>
                <w:vertAlign w:val="subscript"/>
              </w:rPr>
              <w:t>e</w:t>
            </w:r>
            <w:r w:rsidRPr="00433D9E">
              <w:rPr>
                <w:rFonts w:ascii="Times New Roman" w:eastAsia="宋体" w:hAnsi="Times New Roman" w:cs="Times New Roman"/>
                <w:sz w:val="20"/>
                <w:szCs w:val="24"/>
              </w:rPr>
              <w:t xml:space="preserve"> should be updated to (N</w:t>
            </w:r>
            <w:r w:rsidRPr="00433D9E">
              <w:rPr>
                <w:rFonts w:ascii="Times New Roman" w:eastAsia="宋体" w:hAnsi="Times New Roman" w:cs="Times New Roman"/>
                <w:sz w:val="20"/>
                <w:szCs w:val="24"/>
                <w:vertAlign w:val="subscript"/>
              </w:rPr>
              <w:t>TA</w:t>
            </w:r>
            <w:r w:rsidRPr="00433D9E">
              <w:rPr>
                <w:rFonts w:ascii="Times New Roman" w:eastAsia="宋体" w:hAnsi="Times New Roman" w:cs="Times New Roman"/>
                <w:sz w:val="20"/>
                <w:szCs w:val="24"/>
              </w:rPr>
              <w:t xml:space="preserve"> + N</w:t>
            </w:r>
            <w:r w:rsidRPr="00433D9E">
              <w:rPr>
                <w:rFonts w:ascii="Times New Roman" w:eastAsia="宋体" w:hAnsi="Times New Roman" w:cs="Times New Roman"/>
                <w:sz w:val="20"/>
                <w:szCs w:val="24"/>
                <w:vertAlign w:val="subscript"/>
              </w:rPr>
              <w:t>TA_offset</w:t>
            </w:r>
            <w:r w:rsidRPr="00433D9E">
              <w:rPr>
                <w:rFonts w:ascii="Times New Roman" w:eastAsia="宋体" w:hAnsi="Times New Roman" w:cs="Times New Roman"/>
                <w:sz w:val="20"/>
                <w:szCs w:val="24"/>
              </w:rPr>
              <w:t xml:space="preserve"> + 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xml:space="preserve"> + N</w:t>
            </w:r>
            <w:r w:rsidRPr="00433D9E">
              <w:rPr>
                <w:rFonts w:ascii="Times New Roman" w:eastAsia="宋体" w:hAnsi="Times New Roman" w:cs="Times New Roman"/>
                <w:sz w:val="20"/>
                <w:szCs w:val="24"/>
                <w:vertAlign w:val="subscript"/>
              </w:rPr>
              <w:t>TA,UE-specific</w:t>
            </w:r>
            <w:r w:rsidRPr="00433D9E">
              <w:rPr>
                <w:rFonts w:ascii="Times New Roman" w:eastAsia="宋体" w:hAnsi="Times New Roman" w:cs="Times New Roman"/>
                <w:sz w:val="20"/>
                <w:szCs w:val="24"/>
              </w:rPr>
              <w:t>) ×T</w:t>
            </w:r>
            <w:r w:rsidRPr="00433D9E">
              <w:rPr>
                <w:rFonts w:ascii="Times New Roman" w:eastAsia="宋体" w:hAnsi="Times New Roman" w:cs="Times New Roman"/>
                <w:sz w:val="20"/>
                <w:szCs w:val="24"/>
                <w:vertAlign w:val="subscript"/>
              </w:rPr>
              <w:t>c</w:t>
            </w:r>
            <w:r w:rsidRPr="00433D9E">
              <w:rPr>
                <w:rFonts w:ascii="Times New Roman" w:eastAsia="宋体" w:hAnsi="Times New Roman" w:cs="Times New Roman"/>
                <w:sz w:val="20"/>
                <w:szCs w:val="24"/>
              </w:rPr>
              <w:t xml:space="preserve"> ± T</w:t>
            </w:r>
            <w:r w:rsidRPr="00433D9E">
              <w:rPr>
                <w:rFonts w:ascii="Times New Roman" w:eastAsia="宋体" w:hAnsi="Times New Roman" w:cs="Times New Roman"/>
                <w:sz w:val="20"/>
                <w:szCs w:val="24"/>
                <w:vertAlign w:val="subscript"/>
              </w:rPr>
              <w:t>e_NTN</w:t>
            </w:r>
            <w:r w:rsidRPr="00433D9E">
              <w:rPr>
                <w:rFonts w:ascii="Times New Roman" w:eastAsia="宋体" w:hAnsi="Times New Roman" w:cs="Times New Roman"/>
                <w:sz w:val="20"/>
                <w:szCs w:val="24"/>
              </w:rPr>
              <w:t>, the parameter Te should be updated to T</w:t>
            </w:r>
            <w:r w:rsidRPr="00433D9E">
              <w:rPr>
                <w:rFonts w:ascii="Times New Roman" w:eastAsia="宋体" w:hAnsi="Times New Roman" w:cs="Times New Roman"/>
                <w:sz w:val="20"/>
                <w:szCs w:val="24"/>
                <w:vertAlign w:val="subscript"/>
              </w:rPr>
              <w:t>e_NTN</w:t>
            </w:r>
            <w:r w:rsidRPr="00433D9E">
              <w:rPr>
                <w:rFonts w:ascii="Times New Roman" w:eastAsia="宋体" w:hAnsi="Times New Roman" w:cs="Times New Roman"/>
                <w:sz w:val="20"/>
                <w:szCs w:val="24"/>
              </w:rPr>
              <w:t>.</w:t>
            </w:r>
          </w:p>
          <w:p w:rsidR="00433D9E" w:rsidRPr="00433D9E" w:rsidRDefault="00433D9E" w:rsidP="00433D9E">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The clarification of 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xml:space="preserve"> and N</w:t>
            </w:r>
            <w:r w:rsidRPr="00433D9E">
              <w:rPr>
                <w:rFonts w:ascii="Times New Roman" w:eastAsia="宋体" w:hAnsi="Times New Roman" w:cs="Times New Roman"/>
                <w:sz w:val="20"/>
                <w:szCs w:val="24"/>
                <w:vertAlign w:val="subscript"/>
              </w:rPr>
              <w:t>TA,UE-specific</w:t>
            </w:r>
            <w:r w:rsidRPr="00433D9E">
              <w:rPr>
                <w:rFonts w:ascii="Times New Roman" w:eastAsia="宋体" w:hAnsi="Times New Roman" w:cs="Times New Roman"/>
                <w:sz w:val="20"/>
                <w:szCs w:val="24"/>
              </w:rPr>
              <w:t xml:space="preserve"> are needed, which are:</w:t>
            </w:r>
          </w:p>
          <w:p w:rsidR="00433D9E" w:rsidRPr="00433D9E" w:rsidRDefault="00433D9E" w:rsidP="00433D9E">
            <w:pPr>
              <w:pStyle w:val="a9"/>
              <w:widowControl/>
              <w:numPr>
                <w:ilvl w:val="4"/>
                <w:numId w:val="13"/>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The N</w:t>
            </w:r>
            <w:r w:rsidRPr="00433D9E">
              <w:rPr>
                <w:rFonts w:ascii="Times New Roman" w:eastAsia="宋体" w:hAnsi="Times New Roman" w:cs="Times New Roman"/>
                <w:sz w:val="20"/>
                <w:szCs w:val="24"/>
                <w:vertAlign w:val="subscript"/>
              </w:rPr>
              <w:t>TA,UE-specific</w:t>
            </w:r>
            <w:r w:rsidRPr="00433D9E">
              <w:rPr>
                <w:rFonts w:ascii="Times New Roman" w:eastAsia="宋体" w:hAnsi="Times New Roman" w:cs="Times New Roman"/>
                <w:sz w:val="20"/>
                <w:szCs w:val="24"/>
              </w:rPr>
              <w:t xml:space="preserve"> and 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xml:space="preserve"> are ideal value, no estimation or calculation error will be included.</w:t>
            </w:r>
          </w:p>
          <w:p w:rsidR="00433D9E" w:rsidRPr="00433D9E" w:rsidRDefault="00433D9E" w:rsidP="00433D9E">
            <w:pPr>
              <w:pStyle w:val="a9"/>
              <w:widowControl/>
              <w:numPr>
                <w:ilvl w:val="4"/>
                <w:numId w:val="13"/>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Reference timing for N</w:t>
            </w:r>
            <w:r w:rsidRPr="00433D9E">
              <w:rPr>
                <w:rFonts w:ascii="Times New Roman" w:eastAsia="宋体" w:hAnsi="Times New Roman" w:cs="Times New Roman"/>
                <w:sz w:val="20"/>
                <w:szCs w:val="24"/>
                <w:vertAlign w:val="subscript"/>
              </w:rPr>
              <w:t>TA,UE-specific</w:t>
            </w:r>
            <w:r w:rsidRPr="00433D9E">
              <w:rPr>
                <w:rFonts w:ascii="Times New Roman" w:eastAsia="宋体" w:hAnsi="Times New Roman" w:cs="Times New Roman"/>
                <w:sz w:val="20"/>
                <w:szCs w:val="24"/>
              </w:rPr>
              <w:t xml:space="preserve"> and 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xml:space="preserve"> is the slot when UL transmission is supposed to arrive at the target satellite based on true satellite position.</w:t>
            </w:r>
          </w:p>
          <w:p w:rsidR="00433D9E" w:rsidRPr="00433D9E" w:rsidRDefault="00433D9E" w:rsidP="00433D9E">
            <w:pPr>
              <w:pStyle w:val="a9"/>
              <w:numPr>
                <w:ilvl w:val="0"/>
                <w:numId w:val="7"/>
              </w:numPr>
              <w:spacing w:after="240"/>
              <w:ind w:firstLineChars="0"/>
              <w:rPr>
                <w:rFonts w:ascii="Times New Roman" w:eastAsia="宋体" w:hAnsi="Times New Roman" w:cs="Times New Roman"/>
                <w:sz w:val="20"/>
                <w:szCs w:val="24"/>
              </w:rPr>
            </w:pPr>
            <w:r w:rsidRPr="00433D9E">
              <w:rPr>
                <w:rFonts w:ascii="Times New Roman" w:eastAsia="宋体" w:hAnsi="Times New Roman" w:cs="Times New Roman"/>
                <w:sz w:val="20"/>
                <w:szCs w:val="24"/>
              </w:rPr>
              <w:t>Issue 3-2-4A: How to configure the value of common TA (N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in test cases?</w:t>
            </w:r>
          </w:p>
          <w:p w:rsidR="00433D9E" w:rsidRPr="00433D9E" w:rsidRDefault="00433D9E" w:rsidP="00433D9E">
            <w:pPr>
              <w:pStyle w:val="a9"/>
              <w:widowControl/>
              <w:numPr>
                <w:ilvl w:val="1"/>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Option 1</w:t>
            </w:r>
            <w:r w:rsidRPr="00433D9E">
              <w:rPr>
                <w:rFonts w:ascii="Times New Roman" w:eastAsia="宋体" w:hAnsi="Times New Roman" w:cs="Times New Roman" w:hint="eastAsia"/>
                <w:sz w:val="20"/>
                <w:szCs w:val="24"/>
              </w:rPr>
              <w:t>A</w:t>
            </w:r>
            <w:r w:rsidRPr="00433D9E">
              <w:rPr>
                <w:rFonts w:ascii="Times New Roman" w:eastAsia="宋体" w:hAnsi="Times New Roman" w:cs="Times New Roman"/>
                <w:sz w:val="20"/>
                <w:szCs w:val="24"/>
              </w:rPr>
              <w:t>:</w:t>
            </w:r>
          </w:p>
          <w:p w:rsidR="00433D9E" w:rsidRPr="00433D9E" w:rsidRDefault="00433D9E" w:rsidP="00433D9E">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lastRenderedPageBreak/>
              <w:t>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xml:space="preserve"> is derived according to N_{TA, common} related parameters broadcasted within a validity duration.</w:t>
            </w:r>
          </w:p>
          <w:p w:rsidR="00433D9E" w:rsidRPr="00433D9E" w:rsidRDefault="00433D9E" w:rsidP="00433D9E">
            <w:pPr>
              <w:pStyle w:val="a9"/>
              <w:widowControl/>
              <w:numPr>
                <w:ilvl w:val="1"/>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Option 2A:</w:t>
            </w:r>
          </w:p>
          <w:p w:rsidR="00433D9E" w:rsidRPr="00433D9E" w:rsidRDefault="00433D9E" w:rsidP="00433D9E">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xml:space="preserve"> is configured as a fixed value without estimation or calculation error.</w:t>
            </w:r>
          </w:p>
          <w:p w:rsidR="00433D9E" w:rsidRPr="00433D9E" w:rsidRDefault="00433D9E" w:rsidP="00433D9E">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Reference timing for 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xml:space="preserve"> is the slot when UL transmission is supposed to arrive at the target satellite based on true satellite position.</w:t>
            </w:r>
          </w:p>
          <w:p w:rsidR="00433D9E" w:rsidRPr="00433D9E" w:rsidRDefault="00433D9E" w:rsidP="00433D9E">
            <w:pPr>
              <w:pStyle w:val="a9"/>
              <w:widowControl/>
              <w:numPr>
                <w:ilvl w:val="1"/>
                <w:numId w:val="7"/>
              </w:numPr>
              <w:spacing w:after="120"/>
              <w:ind w:firstLineChars="0"/>
              <w:jc w:val="left"/>
              <w:rPr>
                <w:rFonts w:ascii="Times New Roman" w:eastAsia="宋体" w:hAnsi="Times New Roman" w:cs="Times New Roman"/>
                <w:sz w:val="20"/>
                <w:szCs w:val="24"/>
              </w:rPr>
            </w:pPr>
            <w:r w:rsidRPr="00433D9E">
              <w:rPr>
                <w:rFonts w:ascii="Times New Roman" w:eastAsia="宋体" w:hAnsi="Times New Roman" w:cs="Times New Roman"/>
                <w:sz w:val="20"/>
                <w:szCs w:val="24"/>
              </w:rPr>
              <w:t>Option 3A:</w:t>
            </w:r>
          </w:p>
          <w:p w:rsidR="00433D9E" w:rsidRPr="00433D9E" w:rsidRDefault="00433D9E" w:rsidP="00433D9E">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For N</w:t>
            </w:r>
            <w:r w:rsidRPr="00433D9E">
              <w:rPr>
                <w:rFonts w:ascii="Times New Roman" w:eastAsia="宋体" w:hAnsi="Times New Roman" w:cs="Times New Roman"/>
                <w:sz w:val="20"/>
                <w:szCs w:val="24"/>
                <w:vertAlign w:val="subscript"/>
              </w:rPr>
              <w:t>TA,common</w:t>
            </w:r>
            <w:r w:rsidRPr="00433D9E">
              <w:rPr>
                <w:rFonts w:ascii="Times New Roman" w:eastAsia="宋体" w:hAnsi="Times New Roman" w:cs="Times New Roman"/>
                <w:sz w:val="20"/>
                <w:szCs w:val="24"/>
              </w:rPr>
              <w:t>, there are two reference timing instances as below:</w:t>
            </w:r>
          </w:p>
          <w:p w:rsidR="00433D9E" w:rsidRPr="00433D9E" w:rsidRDefault="00433D9E" w:rsidP="00433D9E">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The time instance when UL transmission from UE is supposed to arrive at the target satellite based on true satellite position.</w:t>
            </w:r>
          </w:p>
          <w:p w:rsidR="00433D9E" w:rsidRPr="00433D9E" w:rsidRDefault="00433D9E" w:rsidP="00433D9E">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The time instance when DL transmission from a synchronization reference point (SRP) is supposed to arrive at the target satellite based on true satellite position.</w:t>
            </w:r>
          </w:p>
          <w:p w:rsidR="00433D9E" w:rsidRPr="00433D9E" w:rsidRDefault="00433D9E" w:rsidP="00433D9E">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The slot index of the DL transmission and the UL transmission above shall be the same.</w:t>
            </w:r>
          </w:p>
          <w:p w:rsidR="00433D9E" w:rsidRPr="00433D9E" w:rsidRDefault="00433D9E" w:rsidP="00433D9E">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33D9E">
              <w:rPr>
                <w:rFonts w:ascii="Times New Roman" w:eastAsia="宋体" w:hAnsi="Times New Roman" w:cs="Times New Roman"/>
                <w:sz w:val="20"/>
                <w:szCs w:val="24"/>
              </w:rPr>
              <w:t>Validity duration shall be further discussed and limited to a reasonable value so that satellite position projection error based on the broadcasted information shall not increase too much.</w:t>
            </w:r>
          </w:p>
          <w:p w:rsidR="00D35EAE" w:rsidRPr="00433D9E" w:rsidRDefault="00433D9E" w:rsidP="00433D9E">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433D9E">
              <w:rPr>
                <w:rFonts w:ascii="Times New Roman" w:eastAsia="宋体" w:hAnsi="Times New Roman" w:cs="Times New Roman"/>
                <w:sz w:val="20"/>
                <w:szCs w:val="24"/>
              </w:rPr>
              <w:t xml:space="preserve">Note that satellite position estimation error that was accounted for in the Te_NTN requirement is only for service link. Thus, there can be a potential issue that the satellite position estimation error can also propagate to feeder link delay estimation error when UE replaces ‘t’ in </w:t>
            </w:r>
            <m:oMath>
              <m:sSub>
                <m:sSubPr>
                  <m:ctrlPr>
                    <w:rPr>
                      <w:rFonts w:ascii="Cambria Math" w:eastAsia="宋体" w:hAnsi="Cambria Math" w:cs="Times New Roman"/>
                      <w:sz w:val="20"/>
                      <w:szCs w:val="24"/>
                    </w:rPr>
                  </m:ctrlPr>
                </m:sSubPr>
                <m:e>
                  <m:r>
                    <w:rPr>
                      <w:rFonts w:ascii="Cambria Math" w:eastAsia="宋体" w:hAnsi="Cambria Math" w:cs="Times New Roman"/>
                      <w:sz w:val="20"/>
                      <w:szCs w:val="24"/>
                    </w:rPr>
                    <m:t>Delay</m:t>
                  </m:r>
                </m:e>
                <m:sub>
                  <m:r>
                    <w:rPr>
                      <w:rFonts w:ascii="Cambria Math" w:eastAsia="宋体" w:hAnsi="Cambria Math" w:cs="Times New Roman"/>
                      <w:sz w:val="20"/>
                      <w:szCs w:val="24"/>
                    </w:rPr>
                    <m:t>common</m:t>
                  </m:r>
                </m:sub>
              </m:sSub>
            </m:oMath>
            <w:r w:rsidRPr="00433D9E">
              <w:rPr>
                <w:rFonts w:ascii="Times New Roman" w:eastAsia="宋体" w:hAnsi="Times New Roman" w:cs="Times New Roman"/>
                <w:sz w:val="20"/>
                <w:szCs w:val="24"/>
              </w:rPr>
              <w:t>(t) with the inaccurately estimated time instances due to the satellite position estimation error.</w:t>
            </w:r>
          </w:p>
        </w:tc>
      </w:tr>
    </w:tbl>
    <w:p w:rsidR="00691A3B" w:rsidRDefault="008A0577" w:rsidP="00136063">
      <w:pPr>
        <w:rPr>
          <w:rFonts w:ascii="Times New Roman" w:hAnsi="Times New Roman" w:cs="Times New Roman"/>
          <w:sz w:val="20"/>
          <w:szCs w:val="20"/>
        </w:rPr>
      </w:pPr>
      <w:r>
        <w:rPr>
          <w:rFonts w:ascii="Times New Roman" w:hAnsi="Times New Roman" w:cs="Times New Roman"/>
          <w:sz w:val="20"/>
          <w:szCs w:val="20"/>
        </w:rPr>
        <w:lastRenderedPageBreak/>
        <w:t xml:space="preserve">In the test, the purpose is to verify whether UE can fulfill the requirements within specified delay and/or accuracy. </w:t>
      </w:r>
      <w:r w:rsidR="00FC16F0">
        <w:rPr>
          <w:rFonts w:ascii="Times New Roman" w:hAnsi="Times New Roman" w:cs="Times New Roman"/>
          <w:sz w:val="20"/>
          <w:szCs w:val="20"/>
        </w:rPr>
        <w:t>More specifically, in order to verify UE transmit timing requirements, the purpose is to verify whether UE can transmit its UL transmission within Te, thus, it is important to give the reference timing for TE. One of the simple way is that the common TA and UE specific TA can be configured as ideal value without calculation error, since the calculation error will be verified in Te requirement.</w:t>
      </w:r>
      <w:r w:rsidR="00A9295B">
        <w:rPr>
          <w:rFonts w:ascii="Times New Roman" w:hAnsi="Times New Roman" w:cs="Times New Roman"/>
          <w:sz w:val="20"/>
          <w:szCs w:val="20"/>
        </w:rPr>
        <w:t xml:space="preserve"> And there is no need to clarify the reference timing for the common TA and UE specific TA as long as the reference timing of </w:t>
      </w:r>
      <w:r w:rsidR="00A9295B" w:rsidRPr="00A9295B">
        <w:rPr>
          <w:rFonts w:eastAsia="宋体"/>
          <w:szCs w:val="24"/>
        </w:rPr>
        <w:t>(N</w:t>
      </w:r>
      <w:r w:rsidR="00A9295B" w:rsidRPr="00A9295B">
        <w:rPr>
          <w:rFonts w:eastAsia="宋体"/>
          <w:szCs w:val="24"/>
          <w:vertAlign w:val="subscript"/>
        </w:rPr>
        <w:t>TA</w:t>
      </w:r>
      <w:r w:rsidR="00A9295B" w:rsidRPr="00A9295B">
        <w:rPr>
          <w:rFonts w:eastAsia="宋体"/>
          <w:szCs w:val="24"/>
        </w:rPr>
        <w:t xml:space="preserve"> + N</w:t>
      </w:r>
      <w:r w:rsidR="00A9295B" w:rsidRPr="00A9295B">
        <w:rPr>
          <w:rFonts w:eastAsia="宋体"/>
          <w:szCs w:val="24"/>
          <w:vertAlign w:val="subscript"/>
        </w:rPr>
        <w:t>TA_offset</w:t>
      </w:r>
      <w:r w:rsidR="00A9295B" w:rsidRPr="00A9295B">
        <w:rPr>
          <w:rFonts w:eastAsia="宋体"/>
          <w:szCs w:val="24"/>
        </w:rPr>
        <w:t xml:space="preserve"> + N</w:t>
      </w:r>
      <w:r w:rsidR="00A9295B" w:rsidRPr="00A9295B">
        <w:rPr>
          <w:rFonts w:eastAsia="宋体"/>
          <w:szCs w:val="24"/>
          <w:vertAlign w:val="subscript"/>
        </w:rPr>
        <w:t>TA,common</w:t>
      </w:r>
      <w:r w:rsidR="00A9295B" w:rsidRPr="00A9295B">
        <w:rPr>
          <w:rFonts w:eastAsia="宋体"/>
          <w:szCs w:val="24"/>
        </w:rPr>
        <w:t xml:space="preserve"> + N</w:t>
      </w:r>
      <w:r w:rsidR="00A9295B" w:rsidRPr="00A9295B">
        <w:rPr>
          <w:rFonts w:eastAsia="宋体"/>
          <w:szCs w:val="24"/>
          <w:vertAlign w:val="subscript"/>
        </w:rPr>
        <w:t>TA,UE-specific</w:t>
      </w:r>
      <w:r w:rsidR="00A9295B" w:rsidRPr="00A9295B">
        <w:rPr>
          <w:rFonts w:eastAsia="宋体"/>
          <w:szCs w:val="24"/>
        </w:rPr>
        <w:t>) ×T</w:t>
      </w:r>
      <w:r w:rsidR="00A9295B" w:rsidRPr="00A9295B">
        <w:rPr>
          <w:rFonts w:eastAsia="宋体"/>
          <w:szCs w:val="24"/>
          <w:vertAlign w:val="subscript"/>
        </w:rPr>
        <w:t>c</w:t>
      </w:r>
      <w:r w:rsidR="00FC16F0" w:rsidRPr="00A9295B">
        <w:rPr>
          <w:rFonts w:ascii="Times New Roman" w:hAnsi="Times New Roman" w:cs="Times New Roman"/>
          <w:sz w:val="20"/>
          <w:szCs w:val="20"/>
        </w:rPr>
        <w:t xml:space="preserve"> </w:t>
      </w:r>
      <w:r w:rsidR="00A9295B">
        <w:rPr>
          <w:rFonts w:ascii="Times New Roman" w:hAnsi="Times New Roman" w:cs="Times New Roman"/>
          <w:sz w:val="20"/>
          <w:szCs w:val="20"/>
        </w:rPr>
        <w:t>is clear to TE.</w:t>
      </w:r>
      <w:r w:rsidR="00FC16F0">
        <w:rPr>
          <w:rFonts w:ascii="Times New Roman" w:hAnsi="Times New Roman" w:cs="Times New Roman"/>
          <w:sz w:val="20"/>
          <w:szCs w:val="20"/>
        </w:rPr>
        <w:t xml:space="preserve"> </w:t>
      </w:r>
    </w:p>
    <w:p w:rsidR="00A9295B" w:rsidRPr="00A9295B" w:rsidRDefault="00323CC3" w:rsidP="00A9295B">
      <w:pPr>
        <w:pStyle w:val="a9"/>
        <w:widowControl/>
        <w:overflowPunct w:val="0"/>
        <w:autoSpaceDE w:val="0"/>
        <w:autoSpaceDN w:val="0"/>
        <w:adjustRightInd w:val="0"/>
        <w:spacing w:after="120"/>
        <w:ind w:firstLineChars="0" w:firstLine="0"/>
        <w:jc w:val="left"/>
        <w:textAlignment w:val="baseline"/>
        <w:rPr>
          <w:rFonts w:ascii="Times New Roman" w:eastAsia="宋体" w:hAnsi="Times New Roman" w:cs="Times New Roman"/>
          <w:b/>
          <w:sz w:val="20"/>
          <w:szCs w:val="24"/>
        </w:rPr>
      </w:pPr>
      <w:r w:rsidRPr="00A9295B">
        <w:rPr>
          <w:rFonts w:ascii="Times New Roman" w:hAnsi="Times New Roman" w:cs="Times New Roman"/>
          <w:b/>
          <w:sz w:val="20"/>
          <w:szCs w:val="20"/>
        </w:rPr>
        <w:t>P</w:t>
      </w:r>
      <w:r w:rsidR="00A9295B">
        <w:rPr>
          <w:rFonts w:ascii="Times New Roman" w:hAnsi="Times New Roman" w:cs="Times New Roman"/>
          <w:b/>
          <w:sz w:val="20"/>
          <w:szCs w:val="20"/>
        </w:rPr>
        <w:t>roposal 2</w:t>
      </w:r>
      <w:r w:rsidRPr="00A9295B">
        <w:rPr>
          <w:rFonts w:ascii="Times New Roman" w:hAnsi="Times New Roman" w:cs="Times New Roman"/>
          <w:b/>
          <w:sz w:val="20"/>
          <w:szCs w:val="20"/>
        </w:rPr>
        <w:t xml:space="preserve">: </w:t>
      </w:r>
      <w:r w:rsidR="00A9295B" w:rsidRPr="00A9295B">
        <w:rPr>
          <w:rFonts w:ascii="Times New Roman" w:eastAsia="宋体" w:hAnsi="Times New Roman" w:cs="Times New Roman"/>
          <w:b/>
          <w:sz w:val="20"/>
          <w:szCs w:val="24"/>
        </w:rPr>
        <w:t>In test of UE timing requirements, the following updates should be included based on the existing test requirement:</w:t>
      </w:r>
    </w:p>
    <w:p w:rsidR="00A9295B" w:rsidRPr="00A9295B" w:rsidRDefault="00A9295B" w:rsidP="00A9295B">
      <w:pPr>
        <w:pStyle w:val="a9"/>
        <w:widowControl/>
        <w:numPr>
          <w:ilvl w:val="3"/>
          <w:numId w:val="7"/>
        </w:numPr>
        <w:overflowPunct w:val="0"/>
        <w:autoSpaceDE w:val="0"/>
        <w:autoSpaceDN w:val="0"/>
        <w:adjustRightInd w:val="0"/>
        <w:spacing w:after="120"/>
        <w:ind w:left="426" w:firstLineChars="0"/>
        <w:jc w:val="left"/>
        <w:textAlignment w:val="baseline"/>
        <w:rPr>
          <w:rFonts w:ascii="Times New Roman" w:eastAsia="宋体" w:hAnsi="Times New Roman" w:cs="Times New Roman"/>
          <w:b/>
          <w:sz w:val="20"/>
          <w:szCs w:val="24"/>
        </w:rPr>
      </w:pPr>
      <w:r w:rsidRPr="00A9295B">
        <w:rPr>
          <w:rFonts w:ascii="Times New Roman" w:eastAsia="宋体" w:hAnsi="Times New Roman" w:cs="Times New Roman"/>
          <w:b/>
          <w:sz w:val="20"/>
          <w:szCs w:val="24"/>
        </w:rPr>
        <w:t>The formula (N</w:t>
      </w:r>
      <w:r w:rsidRPr="00A9295B">
        <w:rPr>
          <w:rFonts w:ascii="Times New Roman" w:eastAsia="宋体" w:hAnsi="Times New Roman" w:cs="Times New Roman"/>
          <w:b/>
          <w:sz w:val="20"/>
          <w:szCs w:val="24"/>
          <w:vertAlign w:val="subscript"/>
        </w:rPr>
        <w:t>TA</w:t>
      </w:r>
      <w:r w:rsidRPr="00A9295B">
        <w:rPr>
          <w:rFonts w:ascii="Times New Roman" w:eastAsia="宋体" w:hAnsi="Times New Roman" w:cs="Times New Roman"/>
          <w:b/>
          <w:sz w:val="20"/>
          <w:szCs w:val="24"/>
        </w:rPr>
        <w:t xml:space="preserve"> + N</w:t>
      </w:r>
      <w:r w:rsidRPr="00A9295B">
        <w:rPr>
          <w:rFonts w:ascii="Times New Roman" w:eastAsia="宋体" w:hAnsi="Times New Roman" w:cs="Times New Roman"/>
          <w:b/>
          <w:sz w:val="20"/>
          <w:szCs w:val="24"/>
          <w:vertAlign w:val="subscript"/>
        </w:rPr>
        <w:t>TA_offset</w:t>
      </w:r>
      <w:r w:rsidRPr="00A9295B">
        <w:rPr>
          <w:rFonts w:ascii="Times New Roman" w:eastAsia="宋体" w:hAnsi="Times New Roman" w:cs="Times New Roman"/>
          <w:b/>
          <w:sz w:val="20"/>
          <w:szCs w:val="24"/>
        </w:rPr>
        <w:t>) ×T</w:t>
      </w:r>
      <w:r w:rsidRPr="00A9295B">
        <w:rPr>
          <w:rFonts w:ascii="Times New Roman" w:eastAsia="宋体" w:hAnsi="Times New Roman" w:cs="Times New Roman"/>
          <w:b/>
          <w:sz w:val="20"/>
          <w:szCs w:val="24"/>
          <w:vertAlign w:val="subscript"/>
        </w:rPr>
        <w:t>c</w:t>
      </w:r>
      <w:r w:rsidRPr="00A9295B">
        <w:rPr>
          <w:rFonts w:ascii="Times New Roman" w:eastAsia="宋体" w:hAnsi="Times New Roman" w:cs="Times New Roman"/>
          <w:b/>
          <w:sz w:val="20"/>
          <w:szCs w:val="24"/>
        </w:rPr>
        <w:t xml:space="preserve"> ± T</w:t>
      </w:r>
      <w:r w:rsidRPr="00A9295B">
        <w:rPr>
          <w:rFonts w:ascii="Times New Roman" w:eastAsia="宋体" w:hAnsi="Times New Roman" w:cs="Times New Roman"/>
          <w:b/>
          <w:sz w:val="20"/>
          <w:szCs w:val="24"/>
          <w:vertAlign w:val="subscript"/>
        </w:rPr>
        <w:t>e</w:t>
      </w:r>
      <w:r w:rsidRPr="00A9295B">
        <w:rPr>
          <w:rFonts w:ascii="Times New Roman" w:eastAsia="宋体" w:hAnsi="Times New Roman" w:cs="Times New Roman"/>
          <w:b/>
          <w:sz w:val="20"/>
          <w:szCs w:val="24"/>
        </w:rPr>
        <w:t xml:space="preserve"> should be updated to (N</w:t>
      </w:r>
      <w:r w:rsidRPr="00A9295B">
        <w:rPr>
          <w:rFonts w:ascii="Times New Roman" w:eastAsia="宋体" w:hAnsi="Times New Roman" w:cs="Times New Roman"/>
          <w:b/>
          <w:sz w:val="20"/>
          <w:szCs w:val="24"/>
          <w:vertAlign w:val="subscript"/>
        </w:rPr>
        <w:t>TA</w:t>
      </w:r>
      <w:r w:rsidRPr="00A9295B">
        <w:rPr>
          <w:rFonts w:ascii="Times New Roman" w:eastAsia="宋体" w:hAnsi="Times New Roman" w:cs="Times New Roman"/>
          <w:b/>
          <w:sz w:val="20"/>
          <w:szCs w:val="24"/>
        </w:rPr>
        <w:t xml:space="preserve"> + N</w:t>
      </w:r>
      <w:r w:rsidRPr="00A9295B">
        <w:rPr>
          <w:rFonts w:ascii="Times New Roman" w:eastAsia="宋体" w:hAnsi="Times New Roman" w:cs="Times New Roman"/>
          <w:b/>
          <w:sz w:val="20"/>
          <w:szCs w:val="24"/>
          <w:vertAlign w:val="subscript"/>
        </w:rPr>
        <w:t>TA_offset</w:t>
      </w:r>
      <w:r w:rsidRPr="00A9295B">
        <w:rPr>
          <w:rFonts w:ascii="Times New Roman" w:eastAsia="宋体" w:hAnsi="Times New Roman" w:cs="Times New Roman"/>
          <w:b/>
          <w:sz w:val="20"/>
          <w:szCs w:val="24"/>
        </w:rPr>
        <w:t xml:space="preserve"> + N</w:t>
      </w:r>
      <w:r w:rsidRPr="00A9295B">
        <w:rPr>
          <w:rFonts w:ascii="Times New Roman" w:eastAsia="宋体" w:hAnsi="Times New Roman" w:cs="Times New Roman"/>
          <w:b/>
          <w:sz w:val="20"/>
          <w:szCs w:val="24"/>
          <w:vertAlign w:val="subscript"/>
        </w:rPr>
        <w:t>TA,common</w:t>
      </w:r>
      <w:r w:rsidRPr="00A9295B">
        <w:rPr>
          <w:rFonts w:ascii="Times New Roman" w:eastAsia="宋体" w:hAnsi="Times New Roman" w:cs="Times New Roman"/>
          <w:b/>
          <w:sz w:val="20"/>
          <w:szCs w:val="24"/>
        </w:rPr>
        <w:t xml:space="preserve"> + N</w:t>
      </w:r>
      <w:r w:rsidRPr="00A9295B">
        <w:rPr>
          <w:rFonts w:ascii="Times New Roman" w:eastAsia="宋体" w:hAnsi="Times New Roman" w:cs="Times New Roman"/>
          <w:b/>
          <w:sz w:val="20"/>
          <w:szCs w:val="24"/>
          <w:vertAlign w:val="subscript"/>
        </w:rPr>
        <w:t>TA,UE-specific</w:t>
      </w:r>
      <w:r w:rsidRPr="00A9295B">
        <w:rPr>
          <w:rFonts w:ascii="Times New Roman" w:eastAsia="宋体" w:hAnsi="Times New Roman" w:cs="Times New Roman"/>
          <w:b/>
          <w:sz w:val="20"/>
          <w:szCs w:val="24"/>
        </w:rPr>
        <w:t>) ×T</w:t>
      </w:r>
      <w:r w:rsidRPr="00A9295B">
        <w:rPr>
          <w:rFonts w:ascii="Times New Roman" w:eastAsia="宋体" w:hAnsi="Times New Roman" w:cs="Times New Roman"/>
          <w:b/>
          <w:sz w:val="20"/>
          <w:szCs w:val="24"/>
          <w:vertAlign w:val="subscript"/>
        </w:rPr>
        <w:t>c</w:t>
      </w:r>
      <w:r w:rsidRPr="00A9295B">
        <w:rPr>
          <w:rFonts w:ascii="Times New Roman" w:eastAsia="宋体" w:hAnsi="Times New Roman" w:cs="Times New Roman"/>
          <w:b/>
          <w:sz w:val="20"/>
          <w:szCs w:val="24"/>
        </w:rPr>
        <w:t xml:space="preserve"> ± T</w:t>
      </w:r>
      <w:r w:rsidRPr="00A9295B">
        <w:rPr>
          <w:rFonts w:ascii="Times New Roman" w:eastAsia="宋体" w:hAnsi="Times New Roman" w:cs="Times New Roman"/>
          <w:b/>
          <w:sz w:val="20"/>
          <w:szCs w:val="24"/>
          <w:vertAlign w:val="subscript"/>
        </w:rPr>
        <w:t>e_NTN</w:t>
      </w:r>
      <w:r w:rsidRPr="00A9295B">
        <w:rPr>
          <w:rFonts w:ascii="Times New Roman" w:eastAsia="宋体" w:hAnsi="Times New Roman" w:cs="Times New Roman"/>
          <w:b/>
          <w:sz w:val="20"/>
          <w:szCs w:val="24"/>
        </w:rPr>
        <w:t>, the parameter Te should be updated to T</w:t>
      </w:r>
      <w:r w:rsidRPr="00A9295B">
        <w:rPr>
          <w:rFonts w:ascii="Times New Roman" w:eastAsia="宋体" w:hAnsi="Times New Roman" w:cs="Times New Roman"/>
          <w:b/>
          <w:sz w:val="20"/>
          <w:szCs w:val="24"/>
          <w:vertAlign w:val="subscript"/>
        </w:rPr>
        <w:t>e_NTN</w:t>
      </w:r>
      <w:r w:rsidRPr="00A9295B">
        <w:rPr>
          <w:rFonts w:ascii="Times New Roman" w:eastAsia="宋体" w:hAnsi="Times New Roman" w:cs="Times New Roman"/>
          <w:b/>
          <w:sz w:val="20"/>
          <w:szCs w:val="24"/>
        </w:rPr>
        <w:t>.</w:t>
      </w:r>
    </w:p>
    <w:p w:rsidR="00A9295B" w:rsidRPr="00A9295B" w:rsidRDefault="00A9295B" w:rsidP="00A9295B">
      <w:pPr>
        <w:pStyle w:val="a9"/>
        <w:widowControl/>
        <w:numPr>
          <w:ilvl w:val="3"/>
          <w:numId w:val="7"/>
        </w:numPr>
        <w:overflowPunct w:val="0"/>
        <w:autoSpaceDE w:val="0"/>
        <w:autoSpaceDN w:val="0"/>
        <w:adjustRightInd w:val="0"/>
        <w:spacing w:after="120"/>
        <w:ind w:left="426" w:firstLineChars="0"/>
        <w:jc w:val="left"/>
        <w:textAlignment w:val="baseline"/>
        <w:rPr>
          <w:rFonts w:ascii="Times New Roman" w:eastAsia="宋体" w:hAnsi="Times New Roman" w:cs="Times New Roman"/>
          <w:b/>
          <w:sz w:val="20"/>
          <w:szCs w:val="24"/>
        </w:rPr>
      </w:pPr>
      <w:r w:rsidRPr="00A9295B">
        <w:rPr>
          <w:rFonts w:ascii="Times New Roman" w:eastAsia="宋体" w:hAnsi="Times New Roman" w:cs="Times New Roman"/>
          <w:b/>
          <w:sz w:val="20"/>
          <w:szCs w:val="24"/>
        </w:rPr>
        <w:t>The clarification of N</w:t>
      </w:r>
      <w:r w:rsidRPr="00A9295B">
        <w:rPr>
          <w:rFonts w:ascii="Times New Roman" w:eastAsia="宋体" w:hAnsi="Times New Roman" w:cs="Times New Roman"/>
          <w:b/>
          <w:sz w:val="20"/>
          <w:szCs w:val="24"/>
          <w:vertAlign w:val="subscript"/>
        </w:rPr>
        <w:t>TA,common</w:t>
      </w:r>
      <w:r w:rsidRPr="00A9295B">
        <w:rPr>
          <w:rFonts w:ascii="Times New Roman" w:eastAsia="宋体" w:hAnsi="Times New Roman" w:cs="Times New Roman"/>
          <w:b/>
          <w:sz w:val="20"/>
          <w:szCs w:val="24"/>
        </w:rPr>
        <w:t xml:space="preserve"> and N</w:t>
      </w:r>
      <w:r w:rsidRPr="00A9295B">
        <w:rPr>
          <w:rFonts w:ascii="Times New Roman" w:eastAsia="宋体" w:hAnsi="Times New Roman" w:cs="Times New Roman"/>
          <w:b/>
          <w:sz w:val="20"/>
          <w:szCs w:val="24"/>
          <w:vertAlign w:val="subscript"/>
        </w:rPr>
        <w:t>TA,UE-specific</w:t>
      </w:r>
      <w:r w:rsidRPr="00A9295B">
        <w:rPr>
          <w:rFonts w:ascii="Times New Roman" w:eastAsia="宋体" w:hAnsi="Times New Roman" w:cs="Times New Roman"/>
          <w:b/>
          <w:sz w:val="20"/>
          <w:szCs w:val="24"/>
        </w:rPr>
        <w:t xml:space="preserve"> are needed, which are:</w:t>
      </w:r>
    </w:p>
    <w:p w:rsidR="00A9295B" w:rsidRPr="00A9295B" w:rsidRDefault="00A9295B" w:rsidP="00A9295B">
      <w:pPr>
        <w:pStyle w:val="a9"/>
        <w:widowControl/>
        <w:numPr>
          <w:ilvl w:val="4"/>
          <w:numId w:val="13"/>
        </w:numPr>
        <w:overflowPunct w:val="0"/>
        <w:autoSpaceDE w:val="0"/>
        <w:autoSpaceDN w:val="0"/>
        <w:adjustRightInd w:val="0"/>
        <w:spacing w:after="120"/>
        <w:ind w:left="851" w:firstLineChars="0"/>
        <w:jc w:val="left"/>
        <w:textAlignment w:val="baseline"/>
        <w:rPr>
          <w:rFonts w:ascii="Times New Roman" w:eastAsia="宋体" w:hAnsi="Times New Roman" w:cs="Times New Roman"/>
          <w:b/>
          <w:sz w:val="20"/>
          <w:szCs w:val="24"/>
        </w:rPr>
      </w:pPr>
      <w:r w:rsidRPr="00A9295B">
        <w:rPr>
          <w:rFonts w:ascii="Times New Roman" w:eastAsia="宋体" w:hAnsi="Times New Roman" w:cs="Times New Roman"/>
          <w:b/>
          <w:sz w:val="20"/>
          <w:szCs w:val="24"/>
        </w:rPr>
        <w:t>The N</w:t>
      </w:r>
      <w:r w:rsidRPr="00A9295B">
        <w:rPr>
          <w:rFonts w:ascii="Times New Roman" w:eastAsia="宋体" w:hAnsi="Times New Roman" w:cs="Times New Roman"/>
          <w:b/>
          <w:sz w:val="20"/>
          <w:szCs w:val="24"/>
          <w:vertAlign w:val="subscript"/>
        </w:rPr>
        <w:t>TA,UE-specific</w:t>
      </w:r>
      <w:r w:rsidRPr="00A9295B">
        <w:rPr>
          <w:rFonts w:ascii="Times New Roman" w:eastAsia="宋体" w:hAnsi="Times New Roman" w:cs="Times New Roman"/>
          <w:b/>
          <w:sz w:val="20"/>
          <w:szCs w:val="24"/>
        </w:rPr>
        <w:t xml:space="preserve"> and N</w:t>
      </w:r>
      <w:r w:rsidRPr="00A9295B">
        <w:rPr>
          <w:rFonts w:ascii="Times New Roman" w:eastAsia="宋体" w:hAnsi="Times New Roman" w:cs="Times New Roman"/>
          <w:b/>
          <w:sz w:val="20"/>
          <w:szCs w:val="24"/>
          <w:vertAlign w:val="subscript"/>
        </w:rPr>
        <w:t>TA,common</w:t>
      </w:r>
      <w:r w:rsidRPr="00A9295B">
        <w:rPr>
          <w:rFonts w:ascii="Times New Roman" w:eastAsia="宋体" w:hAnsi="Times New Roman" w:cs="Times New Roman"/>
          <w:b/>
          <w:sz w:val="20"/>
          <w:szCs w:val="24"/>
        </w:rPr>
        <w:t xml:space="preserve"> are ideal value, no estimation or calculation error will be included.</w:t>
      </w:r>
    </w:p>
    <w:p w:rsidR="002911E3" w:rsidRPr="00A9295B" w:rsidRDefault="00A9295B" w:rsidP="00A9295B">
      <w:pPr>
        <w:pStyle w:val="a9"/>
        <w:widowControl/>
        <w:numPr>
          <w:ilvl w:val="4"/>
          <w:numId w:val="13"/>
        </w:numPr>
        <w:overflowPunct w:val="0"/>
        <w:autoSpaceDE w:val="0"/>
        <w:autoSpaceDN w:val="0"/>
        <w:adjustRightInd w:val="0"/>
        <w:spacing w:after="120"/>
        <w:ind w:left="851" w:firstLineChars="0"/>
        <w:jc w:val="left"/>
        <w:textAlignment w:val="baseline"/>
        <w:rPr>
          <w:rFonts w:ascii="Times New Roman" w:eastAsia="宋体" w:hAnsi="Times New Roman" w:cs="Times New Roman"/>
          <w:b/>
          <w:sz w:val="20"/>
          <w:szCs w:val="24"/>
        </w:rPr>
      </w:pPr>
      <w:r w:rsidRPr="00A9295B">
        <w:rPr>
          <w:rFonts w:ascii="Times New Roman" w:eastAsia="宋体" w:hAnsi="Times New Roman" w:cs="Times New Roman"/>
          <w:b/>
          <w:sz w:val="20"/>
          <w:szCs w:val="24"/>
        </w:rPr>
        <w:t>Reference timing for N</w:t>
      </w:r>
      <w:r w:rsidRPr="00A9295B">
        <w:rPr>
          <w:rFonts w:ascii="Times New Roman" w:eastAsia="宋体" w:hAnsi="Times New Roman" w:cs="Times New Roman"/>
          <w:b/>
          <w:sz w:val="20"/>
          <w:szCs w:val="24"/>
          <w:vertAlign w:val="subscript"/>
        </w:rPr>
        <w:t>TA,UE-specific</w:t>
      </w:r>
      <w:r w:rsidRPr="00A9295B">
        <w:rPr>
          <w:rFonts w:ascii="Times New Roman" w:eastAsia="宋体" w:hAnsi="Times New Roman" w:cs="Times New Roman"/>
          <w:b/>
          <w:sz w:val="20"/>
          <w:szCs w:val="24"/>
        </w:rPr>
        <w:t xml:space="preserve"> and N</w:t>
      </w:r>
      <w:r w:rsidRPr="00A9295B">
        <w:rPr>
          <w:rFonts w:ascii="Times New Roman" w:eastAsia="宋体" w:hAnsi="Times New Roman" w:cs="Times New Roman"/>
          <w:b/>
          <w:sz w:val="20"/>
          <w:szCs w:val="24"/>
          <w:vertAlign w:val="subscript"/>
        </w:rPr>
        <w:t>TA,common</w:t>
      </w:r>
      <w:r w:rsidRPr="00A9295B">
        <w:rPr>
          <w:rFonts w:ascii="Times New Roman" w:eastAsia="宋体" w:hAnsi="Times New Roman" w:cs="Times New Roman"/>
          <w:b/>
          <w:sz w:val="20"/>
          <w:szCs w:val="24"/>
        </w:rPr>
        <w:t xml:space="preserve"> is the slot when UL transmission is supposed to arrive at the target satellite based on true satellite position.</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E20935">
        <w:rPr>
          <w:rFonts w:ascii="Times New Roman" w:hAnsi="Times New Roman" w:cs="Times New Roman"/>
          <w:sz w:val="20"/>
          <w:szCs w:val="20"/>
        </w:rPr>
        <w:t xml:space="preserve">we discuss the performance requirements for NTN </w:t>
      </w:r>
      <w:r w:rsidR="00A9295B">
        <w:rPr>
          <w:rFonts w:ascii="Times New Roman" w:hAnsi="Times New Roman" w:cs="Times New Roman"/>
          <w:sz w:val="20"/>
          <w:szCs w:val="20"/>
        </w:rPr>
        <w:t>RRM</w:t>
      </w:r>
      <w:r w:rsidR="00295DC6">
        <w:rPr>
          <w:rFonts w:ascii="Times New Roman" w:hAnsi="Times New Roman" w:cs="Times New Roman"/>
          <w:sz w:val="20"/>
          <w:szCs w:val="20"/>
        </w:rPr>
        <w:t xml:space="preserve"> and </w:t>
      </w:r>
      <w:r w:rsidR="00E20935">
        <w:rPr>
          <w:rFonts w:ascii="Times New Roman" w:hAnsi="Times New Roman" w:cs="Times New Roman"/>
          <w:sz w:val="20"/>
          <w:szCs w:val="20"/>
        </w:rPr>
        <w:t xml:space="preserve">the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A9295B" w:rsidRPr="00664BCB" w:rsidRDefault="00A9295B" w:rsidP="00A9295B">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sidRPr="00664BCB">
        <w:rPr>
          <w:rFonts w:ascii="Times New Roman" w:hAnsi="Times New Roman" w:cs="Times New Roman"/>
          <w:b/>
          <w:sz w:val="20"/>
          <w:szCs w:val="20"/>
        </w:rPr>
        <w:t xml:space="preserve">roposal 1: </w:t>
      </w:r>
      <w:r>
        <w:rPr>
          <w:rFonts w:ascii="Times New Roman" w:hAnsi="Times New Roman" w:cs="Times New Roman"/>
          <w:b/>
          <w:sz w:val="20"/>
          <w:szCs w:val="20"/>
        </w:rPr>
        <w:t>0.5dB is relaxed based on existing SS-RSRP accuracy requirements for NTN measurement.</w:t>
      </w:r>
    </w:p>
    <w:p w:rsidR="00A9295B" w:rsidRPr="00A9295B" w:rsidRDefault="00A9295B" w:rsidP="00A9295B">
      <w:pPr>
        <w:pStyle w:val="a9"/>
        <w:widowControl/>
        <w:overflowPunct w:val="0"/>
        <w:autoSpaceDE w:val="0"/>
        <w:autoSpaceDN w:val="0"/>
        <w:adjustRightInd w:val="0"/>
        <w:spacing w:after="120"/>
        <w:ind w:firstLineChars="0" w:firstLine="0"/>
        <w:jc w:val="left"/>
        <w:textAlignment w:val="baseline"/>
        <w:rPr>
          <w:rFonts w:ascii="Times New Roman" w:eastAsia="宋体" w:hAnsi="Times New Roman" w:cs="Times New Roman"/>
          <w:b/>
          <w:sz w:val="20"/>
          <w:szCs w:val="24"/>
        </w:rPr>
      </w:pPr>
      <w:r w:rsidRPr="00A9295B">
        <w:rPr>
          <w:rFonts w:ascii="Times New Roman" w:hAnsi="Times New Roman" w:cs="Times New Roman"/>
          <w:b/>
          <w:sz w:val="20"/>
          <w:szCs w:val="20"/>
        </w:rPr>
        <w:t>P</w:t>
      </w:r>
      <w:r>
        <w:rPr>
          <w:rFonts w:ascii="Times New Roman" w:hAnsi="Times New Roman" w:cs="Times New Roman"/>
          <w:b/>
          <w:sz w:val="20"/>
          <w:szCs w:val="20"/>
        </w:rPr>
        <w:t>roposal 2</w:t>
      </w:r>
      <w:r w:rsidRPr="00A9295B">
        <w:rPr>
          <w:rFonts w:ascii="Times New Roman" w:hAnsi="Times New Roman" w:cs="Times New Roman"/>
          <w:b/>
          <w:sz w:val="20"/>
          <w:szCs w:val="20"/>
        </w:rPr>
        <w:t xml:space="preserve">: </w:t>
      </w:r>
      <w:r w:rsidRPr="00A9295B">
        <w:rPr>
          <w:rFonts w:ascii="Times New Roman" w:eastAsia="宋体" w:hAnsi="Times New Roman" w:cs="Times New Roman"/>
          <w:b/>
          <w:sz w:val="20"/>
          <w:szCs w:val="24"/>
        </w:rPr>
        <w:t>In test of UE timing requirements, the following updates should be included based on the existing test requirement:</w:t>
      </w:r>
    </w:p>
    <w:p w:rsidR="00A9295B" w:rsidRPr="00A9295B" w:rsidRDefault="00A9295B" w:rsidP="00A9295B">
      <w:pPr>
        <w:pStyle w:val="a9"/>
        <w:widowControl/>
        <w:numPr>
          <w:ilvl w:val="3"/>
          <w:numId w:val="7"/>
        </w:numPr>
        <w:overflowPunct w:val="0"/>
        <w:autoSpaceDE w:val="0"/>
        <w:autoSpaceDN w:val="0"/>
        <w:adjustRightInd w:val="0"/>
        <w:spacing w:after="120"/>
        <w:ind w:left="426" w:firstLineChars="0"/>
        <w:jc w:val="left"/>
        <w:textAlignment w:val="baseline"/>
        <w:rPr>
          <w:rFonts w:ascii="Times New Roman" w:eastAsia="宋体" w:hAnsi="Times New Roman" w:cs="Times New Roman"/>
          <w:b/>
          <w:sz w:val="20"/>
          <w:szCs w:val="24"/>
        </w:rPr>
      </w:pPr>
      <w:r w:rsidRPr="00A9295B">
        <w:rPr>
          <w:rFonts w:ascii="Times New Roman" w:eastAsia="宋体" w:hAnsi="Times New Roman" w:cs="Times New Roman"/>
          <w:b/>
          <w:sz w:val="20"/>
          <w:szCs w:val="24"/>
        </w:rPr>
        <w:t>The formula (N</w:t>
      </w:r>
      <w:r w:rsidRPr="00A9295B">
        <w:rPr>
          <w:rFonts w:ascii="Times New Roman" w:eastAsia="宋体" w:hAnsi="Times New Roman" w:cs="Times New Roman"/>
          <w:b/>
          <w:sz w:val="20"/>
          <w:szCs w:val="24"/>
          <w:vertAlign w:val="subscript"/>
        </w:rPr>
        <w:t>TA</w:t>
      </w:r>
      <w:r w:rsidRPr="00A9295B">
        <w:rPr>
          <w:rFonts w:ascii="Times New Roman" w:eastAsia="宋体" w:hAnsi="Times New Roman" w:cs="Times New Roman"/>
          <w:b/>
          <w:sz w:val="20"/>
          <w:szCs w:val="24"/>
        </w:rPr>
        <w:t xml:space="preserve"> + N</w:t>
      </w:r>
      <w:r w:rsidRPr="00A9295B">
        <w:rPr>
          <w:rFonts w:ascii="Times New Roman" w:eastAsia="宋体" w:hAnsi="Times New Roman" w:cs="Times New Roman"/>
          <w:b/>
          <w:sz w:val="20"/>
          <w:szCs w:val="24"/>
          <w:vertAlign w:val="subscript"/>
        </w:rPr>
        <w:t>TA_offset</w:t>
      </w:r>
      <w:r w:rsidRPr="00A9295B">
        <w:rPr>
          <w:rFonts w:ascii="Times New Roman" w:eastAsia="宋体" w:hAnsi="Times New Roman" w:cs="Times New Roman"/>
          <w:b/>
          <w:sz w:val="20"/>
          <w:szCs w:val="24"/>
        </w:rPr>
        <w:t>) ×T</w:t>
      </w:r>
      <w:r w:rsidRPr="00A9295B">
        <w:rPr>
          <w:rFonts w:ascii="Times New Roman" w:eastAsia="宋体" w:hAnsi="Times New Roman" w:cs="Times New Roman"/>
          <w:b/>
          <w:sz w:val="20"/>
          <w:szCs w:val="24"/>
          <w:vertAlign w:val="subscript"/>
        </w:rPr>
        <w:t>c</w:t>
      </w:r>
      <w:r w:rsidRPr="00A9295B">
        <w:rPr>
          <w:rFonts w:ascii="Times New Roman" w:eastAsia="宋体" w:hAnsi="Times New Roman" w:cs="Times New Roman"/>
          <w:b/>
          <w:sz w:val="20"/>
          <w:szCs w:val="24"/>
        </w:rPr>
        <w:t xml:space="preserve"> ± T</w:t>
      </w:r>
      <w:r w:rsidRPr="00A9295B">
        <w:rPr>
          <w:rFonts w:ascii="Times New Roman" w:eastAsia="宋体" w:hAnsi="Times New Roman" w:cs="Times New Roman"/>
          <w:b/>
          <w:sz w:val="20"/>
          <w:szCs w:val="24"/>
          <w:vertAlign w:val="subscript"/>
        </w:rPr>
        <w:t>e</w:t>
      </w:r>
      <w:r w:rsidRPr="00A9295B">
        <w:rPr>
          <w:rFonts w:ascii="Times New Roman" w:eastAsia="宋体" w:hAnsi="Times New Roman" w:cs="Times New Roman"/>
          <w:b/>
          <w:sz w:val="20"/>
          <w:szCs w:val="24"/>
        </w:rPr>
        <w:t xml:space="preserve"> should be updated to (N</w:t>
      </w:r>
      <w:r w:rsidRPr="00A9295B">
        <w:rPr>
          <w:rFonts w:ascii="Times New Roman" w:eastAsia="宋体" w:hAnsi="Times New Roman" w:cs="Times New Roman"/>
          <w:b/>
          <w:sz w:val="20"/>
          <w:szCs w:val="24"/>
          <w:vertAlign w:val="subscript"/>
        </w:rPr>
        <w:t>TA</w:t>
      </w:r>
      <w:r w:rsidRPr="00A9295B">
        <w:rPr>
          <w:rFonts w:ascii="Times New Roman" w:eastAsia="宋体" w:hAnsi="Times New Roman" w:cs="Times New Roman"/>
          <w:b/>
          <w:sz w:val="20"/>
          <w:szCs w:val="24"/>
        </w:rPr>
        <w:t xml:space="preserve"> + N</w:t>
      </w:r>
      <w:r w:rsidRPr="00A9295B">
        <w:rPr>
          <w:rFonts w:ascii="Times New Roman" w:eastAsia="宋体" w:hAnsi="Times New Roman" w:cs="Times New Roman"/>
          <w:b/>
          <w:sz w:val="20"/>
          <w:szCs w:val="24"/>
          <w:vertAlign w:val="subscript"/>
        </w:rPr>
        <w:t>TA_offset</w:t>
      </w:r>
      <w:r w:rsidRPr="00A9295B">
        <w:rPr>
          <w:rFonts w:ascii="Times New Roman" w:eastAsia="宋体" w:hAnsi="Times New Roman" w:cs="Times New Roman"/>
          <w:b/>
          <w:sz w:val="20"/>
          <w:szCs w:val="24"/>
        </w:rPr>
        <w:t xml:space="preserve"> + N</w:t>
      </w:r>
      <w:r w:rsidRPr="00A9295B">
        <w:rPr>
          <w:rFonts w:ascii="Times New Roman" w:eastAsia="宋体" w:hAnsi="Times New Roman" w:cs="Times New Roman"/>
          <w:b/>
          <w:sz w:val="20"/>
          <w:szCs w:val="24"/>
          <w:vertAlign w:val="subscript"/>
        </w:rPr>
        <w:t>TA,common</w:t>
      </w:r>
      <w:r w:rsidRPr="00A9295B">
        <w:rPr>
          <w:rFonts w:ascii="Times New Roman" w:eastAsia="宋体" w:hAnsi="Times New Roman" w:cs="Times New Roman"/>
          <w:b/>
          <w:sz w:val="20"/>
          <w:szCs w:val="24"/>
        </w:rPr>
        <w:t xml:space="preserve"> + N</w:t>
      </w:r>
      <w:r w:rsidRPr="00A9295B">
        <w:rPr>
          <w:rFonts w:ascii="Times New Roman" w:eastAsia="宋体" w:hAnsi="Times New Roman" w:cs="Times New Roman"/>
          <w:b/>
          <w:sz w:val="20"/>
          <w:szCs w:val="24"/>
          <w:vertAlign w:val="subscript"/>
        </w:rPr>
        <w:t>TA,UE-specific</w:t>
      </w:r>
      <w:r w:rsidRPr="00A9295B">
        <w:rPr>
          <w:rFonts w:ascii="Times New Roman" w:eastAsia="宋体" w:hAnsi="Times New Roman" w:cs="Times New Roman"/>
          <w:b/>
          <w:sz w:val="20"/>
          <w:szCs w:val="24"/>
        </w:rPr>
        <w:t>) ×T</w:t>
      </w:r>
      <w:r w:rsidRPr="00A9295B">
        <w:rPr>
          <w:rFonts w:ascii="Times New Roman" w:eastAsia="宋体" w:hAnsi="Times New Roman" w:cs="Times New Roman"/>
          <w:b/>
          <w:sz w:val="20"/>
          <w:szCs w:val="24"/>
          <w:vertAlign w:val="subscript"/>
        </w:rPr>
        <w:t>c</w:t>
      </w:r>
      <w:r w:rsidRPr="00A9295B">
        <w:rPr>
          <w:rFonts w:ascii="Times New Roman" w:eastAsia="宋体" w:hAnsi="Times New Roman" w:cs="Times New Roman"/>
          <w:b/>
          <w:sz w:val="20"/>
          <w:szCs w:val="24"/>
        </w:rPr>
        <w:t xml:space="preserve"> ± T</w:t>
      </w:r>
      <w:r w:rsidRPr="00A9295B">
        <w:rPr>
          <w:rFonts w:ascii="Times New Roman" w:eastAsia="宋体" w:hAnsi="Times New Roman" w:cs="Times New Roman"/>
          <w:b/>
          <w:sz w:val="20"/>
          <w:szCs w:val="24"/>
          <w:vertAlign w:val="subscript"/>
        </w:rPr>
        <w:t>e_NTN</w:t>
      </w:r>
      <w:r w:rsidRPr="00A9295B">
        <w:rPr>
          <w:rFonts w:ascii="Times New Roman" w:eastAsia="宋体" w:hAnsi="Times New Roman" w:cs="Times New Roman"/>
          <w:b/>
          <w:sz w:val="20"/>
          <w:szCs w:val="24"/>
        </w:rPr>
        <w:t>, the parameter Te should be updated to T</w:t>
      </w:r>
      <w:r w:rsidRPr="00A9295B">
        <w:rPr>
          <w:rFonts w:ascii="Times New Roman" w:eastAsia="宋体" w:hAnsi="Times New Roman" w:cs="Times New Roman"/>
          <w:b/>
          <w:sz w:val="20"/>
          <w:szCs w:val="24"/>
          <w:vertAlign w:val="subscript"/>
        </w:rPr>
        <w:t>e_NTN</w:t>
      </w:r>
      <w:r w:rsidRPr="00A9295B">
        <w:rPr>
          <w:rFonts w:ascii="Times New Roman" w:eastAsia="宋体" w:hAnsi="Times New Roman" w:cs="Times New Roman"/>
          <w:b/>
          <w:sz w:val="20"/>
          <w:szCs w:val="24"/>
        </w:rPr>
        <w:t>.</w:t>
      </w:r>
    </w:p>
    <w:p w:rsidR="00A9295B" w:rsidRPr="00A9295B" w:rsidRDefault="00A9295B" w:rsidP="00A9295B">
      <w:pPr>
        <w:pStyle w:val="a9"/>
        <w:widowControl/>
        <w:numPr>
          <w:ilvl w:val="3"/>
          <w:numId w:val="7"/>
        </w:numPr>
        <w:overflowPunct w:val="0"/>
        <w:autoSpaceDE w:val="0"/>
        <w:autoSpaceDN w:val="0"/>
        <w:adjustRightInd w:val="0"/>
        <w:spacing w:after="120"/>
        <w:ind w:left="426" w:firstLineChars="0"/>
        <w:jc w:val="left"/>
        <w:textAlignment w:val="baseline"/>
        <w:rPr>
          <w:rFonts w:ascii="Times New Roman" w:eastAsia="宋体" w:hAnsi="Times New Roman" w:cs="Times New Roman"/>
          <w:b/>
          <w:sz w:val="20"/>
          <w:szCs w:val="24"/>
        </w:rPr>
      </w:pPr>
      <w:r w:rsidRPr="00A9295B">
        <w:rPr>
          <w:rFonts w:ascii="Times New Roman" w:eastAsia="宋体" w:hAnsi="Times New Roman" w:cs="Times New Roman"/>
          <w:b/>
          <w:sz w:val="20"/>
          <w:szCs w:val="24"/>
        </w:rPr>
        <w:t>The clarification of N</w:t>
      </w:r>
      <w:r w:rsidRPr="00A9295B">
        <w:rPr>
          <w:rFonts w:ascii="Times New Roman" w:eastAsia="宋体" w:hAnsi="Times New Roman" w:cs="Times New Roman"/>
          <w:b/>
          <w:sz w:val="20"/>
          <w:szCs w:val="24"/>
          <w:vertAlign w:val="subscript"/>
        </w:rPr>
        <w:t>TA,common</w:t>
      </w:r>
      <w:r w:rsidRPr="00A9295B">
        <w:rPr>
          <w:rFonts w:ascii="Times New Roman" w:eastAsia="宋体" w:hAnsi="Times New Roman" w:cs="Times New Roman"/>
          <w:b/>
          <w:sz w:val="20"/>
          <w:szCs w:val="24"/>
        </w:rPr>
        <w:t xml:space="preserve"> and N</w:t>
      </w:r>
      <w:r w:rsidRPr="00A9295B">
        <w:rPr>
          <w:rFonts w:ascii="Times New Roman" w:eastAsia="宋体" w:hAnsi="Times New Roman" w:cs="Times New Roman"/>
          <w:b/>
          <w:sz w:val="20"/>
          <w:szCs w:val="24"/>
          <w:vertAlign w:val="subscript"/>
        </w:rPr>
        <w:t>TA,UE-specific</w:t>
      </w:r>
      <w:r w:rsidRPr="00A9295B">
        <w:rPr>
          <w:rFonts w:ascii="Times New Roman" w:eastAsia="宋体" w:hAnsi="Times New Roman" w:cs="Times New Roman"/>
          <w:b/>
          <w:sz w:val="20"/>
          <w:szCs w:val="24"/>
        </w:rPr>
        <w:t xml:space="preserve"> are needed, which are:</w:t>
      </w:r>
    </w:p>
    <w:p w:rsidR="00A9295B" w:rsidRPr="00A9295B" w:rsidRDefault="00A9295B" w:rsidP="00A9295B">
      <w:pPr>
        <w:pStyle w:val="a9"/>
        <w:widowControl/>
        <w:numPr>
          <w:ilvl w:val="4"/>
          <w:numId w:val="13"/>
        </w:numPr>
        <w:overflowPunct w:val="0"/>
        <w:autoSpaceDE w:val="0"/>
        <w:autoSpaceDN w:val="0"/>
        <w:adjustRightInd w:val="0"/>
        <w:spacing w:after="120"/>
        <w:ind w:left="851" w:firstLineChars="0"/>
        <w:jc w:val="left"/>
        <w:textAlignment w:val="baseline"/>
        <w:rPr>
          <w:rFonts w:ascii="Times New Roman" w:eastAsia="宋体" w:hAnsi="Times New Roman" w:cs="Times New Roman"/>
          <w:b/>
          <w:sz w:val="20"/>
          <w:szCs w:val="24"/>
        </w:rPr>
      </w:pPr>
      <w:r w:rsidRPr="00A9295B">
        <w:rPr>
          <w:rFonts w:ascii="Times New Roman" w:eastAsia="宋体" w:hAnsi="Times New Roman" w:cs="Times New Roman"/>
          <w:b/>
          <w:sz w:val="20"/>
          <w:szCs w:val="24"/>
        </w:rPr>
        <w:t>The N</w:t>
      </w:r>
      <w:r w:rsidRPr="00A9295B">
        <w:rPr>
          <w:rFonts w:ascii="Times New Roman" w:eastAsia="宋体" w:hAnsi="Times New Roman" w:cs="Times New Roman"/>
          <w:b/>
          <w:sz w:val="20"/>
          <w:szCs w:val="24"/>
          <w:vertAlign w:val="subscript"/>
        </w:rPr>
        <w:t>TA,UE-specific</w:t>
      </w:r>
      <w:r w:rsidRPr="00A9295B">
        <w:rPr>
          <w:rFonts w:ascii="Times New Roman" w:eastAsia="宋体" w:hAnsi="Times New Roman" w:cs="Times New Roman"/>
          <w:b/>
          <w:sz w:val="20"/>
          <w:szCs w:val="24"/>
        </w:rPr>
        <w:t xml:space="preserve"> and N</w:t>
      </w:r>
      <w:r w:rsidRPr="00A9295B">
        <w:rPr>
          <w:rFonts w:ascii="Times New Roman" w:eastAsia="宋体" w:hAnsi="Times New Roman" w:cs="Times New Roman"/>
          <w:b/>
          <w:sz w:val="20"/>
          <w:szCs w:val="24"/>
          <w:vertAlign w:val="subscript"/>
        </w:rPr>
        <w:t>TA,common</w:t>
      </w:r>
      <w:r w:rsidRPr="00A9295B">
        <w:rPr>
          <w:rFonts w:ascii="Times New Roman" w:eastAsia="宋体" w:hAnsi="Times New Roman" w:cs="Times New Roman"/>
          <w:b/>
          <w:sz w:val="20"/>
          <w:szCs w:val="24"/>
        </w:rPr>
        <w:t xml:space="preserve"> are ideal value, no estimation or calculation error will be included.</w:t>
      </w:r>
    </w:p>
    <w:p w:rsidR="000E5D13" w:rsidRPr="00A9295B" w:rsidRDefault="00A9295B" w:rsidP="00A9295B">
      <w:pPr>
        <w:pStyle w:val="a9"/>
        <w:widowControl/>
        <w:numPr>
          <w:ilvl w:val="4"/>
          <w:numId w:val="13"/>
        </w:numPr>
        <w:overflowPunct w:val="0"/>
        <w:autoSpaceDE w:val="0"/>
        <w:autoSpaceDN w:val="0"/>
        <w:adjustRightInd w:val="0"/>
        <w:spacing w:after="120"/>
        <w:ind w:left="851" w:firstLineChars="0"/>
        <w:jc w:val="left"/>
        <w:textAlignment w:val="baseline"/>
        <w:rPr>
          <w:rFonts w:ascii="Times New Roman" w:eastAsia="宋体" w:hAnsi="Times New Roman" w:cs="Times New Roman"/>
          <w:b/>
          <w:sz w:val="20"/>
          <w:szCs w:val="24"/>
        </w:rPr>
      </w:pPr>
      <w:r w:rsidRPr="00A9295B">
        <w:rPr>
          <w:rFonts w:ascii="Times New Roman" w:eastAsia="宋体" w:hAnsi="Times New Roman" w:cs="Times New Roman"/>
          <w:b/>
          <w:sz w:val="20"/>
          <w:szCs w:val="24"/>
        </w:rPr>
        <w:t>Reference timing for N</w:t>
      </w:r>
      <w:r w:rsidRPr="00A9295B">
        <w:rPr>
          <w:rFonts w:ascii="Times New Roman" w:eastAsia="宋体" w:hAnsi="Times New Roman" w:cs="Times New Roman"/>
          <w:b/>
          <w:sz w:val="20"/>
          <w:szCs w:val="24"/>
          <w:vertAlign w:val="subscript"/>
        </w:rPr>
        <w:t>TA,UE-specific</w:t>
      </w:r>
      <w:r w:rsidRPr="00A9295B">
        <w:rPr>
          <w:rFonts w:ascii="Times New Roman" w:eastAsia="宋体" w:hAnsi="Times New Roman" w:cs="Times New Roman"/>
          <w:b/>
          <w:sz w:val="20"/>
          <w:szCs w:val="24"/>
        </w:rPr>
        <w:t xml:space="preserve"> and N</w:t>
      </w:r>
      <w:r w:rsidRPr="00A9295B">
        <w:rPr>
          <w:rFonts w:ascii="Times New Roman" w:eastAsia="宋体" w:hAnsi="Times New Roman" w:cs="Times New Roman"/>
          <w:b/>
          <w:sz w:val="20"/>
          <w:szCs w:val="24"/>
          <w:vertAlign w:val="subscript"/>
        </w:rPr>
        <w:t>TA,common</w:t>
      </w:r>
      <w:r w:rsidRPr="00A9295B">
        <w:rPr>
          <w:rFonts w:ascii="Times New Roman" w:eastAsia="宋体" w:hAnsi="Times New Roman" w:cs="Times New Roman"/>
          <w:b/>
          <w:sz w:val="20"/>
          <w:szCs w:val="24"/>
        </w:rPr>
        <w:t xml:space="preserve"> is the slot when UL transmission is supposed to arrive at the target satellite based on true satellite position.</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05208D" w:rsidRPr="00E20935" w:rsidRDefault="00601DCA" w:rsidP="00E20935">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F21D52">
        <w:rPr>
          <w:rFonts w:ascii="Times New Roman" w:hAnsi="Times New Roman" w:cs="Times New Roman"/>
          <w:bCs/>
          <w:sz w:val="20"/>
          <w:szCs w:val="20"/>
          <w:lang w:val="en-GB"/>
        </w:rPr>
        <w:t>2</w:t>
      </w:r>
      <w:r w:rsidR="00B654BC">
        <w:rPr>
          <w:rFonts w:ascii="Times New Roman" w:hAnsi="Times New Roman" w:cs="Times New Roman"/>
          <w:bCs/>
          <w:sz w:val="20"/>
          <w:szCs w:val="20"/>
          <w:lang w:val="en-GB"/>
        </w:rPr>
        <w:t>10612</w:t>
      </w:r>
      <w:r w:rsidR="00393BD6" w:rsidRPr="003A1334">
        <w:rPr>
          <w:rFonts w:ascii="Times New Roman" w:hAnsi="Times New Roman" w:cs="Times New Roman" w:hint="eastAsia"/>
          <w:bCs/>
          <w:sz w:val="20"/>
          <w:szCs w:val="20"/>
          <w:lang w:val="en-GB"/>
        </w:rPr>
        <w:tab/>
      </w:r>
      <w:r w:rsidR="00B654BC" w:rsidRPr="00B654BC">
        <w:rPr>
          <w:rFonts w:ascii="Times New Roman" w:hAnsi="Times New Roman" w:cs="Times New Roman"/>
          <w:bCs/>
          <w:sz w:val="20"/>
          <w:szCs w:val="20"/>
          <w:lang w:val="en-GB"/>
        </w:rPr>
        <w:t>WF on timing requirements and performance requirements for NR NTN</w:t>
      </w:r>
      <w:r w:rsidR="00393BD6" w:rsidRPr="003A1334">
        <w:rPr>
          <w:rFonts w:ascii="Times New Roman" w:hAnsi="Times New Roman" w:cs="Times New Roman" w:hint="eastAsia"/>
          <w:bCs/>
          <w:sz w:val="20"/>
          <w:szCs w:val="20"/>
          <w:lang w:val="en-GB"/>
        </w:rPr>
        <w:t xml:space="preserve">, </w:t>
      </w:r>
      <w:r w:rsidR="00E20935">
        <w:rPr>
          <w:rFonts w:ascii="Times New Roman" w:hAnsi="Times New Roman" w:cs="Times New Roman"/>
          <w:bCs/>
          <w:sz w:val="20"/>
          <w:szCs w:val="20"/>
        </w:rPr>
        <w:t>Xiaomi</w:t>
      </w:r>
    </w:p>
    <w:sectPr w:rsidR="0005208D" w:rsidRPr="00E209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DA4" w:rsidRDefault="00180DA4" w:rsidP="00295EE0">
      <w:r>
        <w:separator/>
      </w:r>
    </w:p>
  </w:endnote>
  <w:endnote w:type="continuationSeparator" w:id="0">
    <w:p w:rsidR="00180DA4" w:rsidRDefault="00180DA4"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DA4" w:rsidRDefault="00180DA4" w:rsidP="00295EE0">
      <w:r>
        <w:separator/>
      </w:r>
    </w:p>
  </w:footnote>
  <w:footnote w:type="continuationSeparator" w:id="0">
    <w:p w:rsidR="00180DA4" w:rsidRDefault="00180DA4"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2pt;height:74.7pt" o:bullet="t">
        <v:imagedata r:id="rId1" o:title=""/>
      </v:shape>
    </w:pict>
  </w:numPicBullet>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414534B"/>
    <w:multiLevelType w:val="hybridMultilevel"/>
    <w:tmpl w:val="70D2A32A"/>
    <w:lvl w:ilvl="0" w:tplc="08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E3637"/>
    <w:multiLevelType w:val="hybridMultilevel"/>
    <w:tmpl w:val="147409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A21342"/>
    <w:multiLevelType w:val="hybridMultilevel"/>
    <w:tmpl w:val="0696E63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7C8D802">
      <w:start w:val="1"/>
      <w:numFmt w:val="bullet"/>
      <w:lvlText w:val="•"/>
      <w:lvlJc w:val="center"/>
      <w:pPr>
        <w:ind w:left="2520" w:hanging="420"/>
      </w:pPr>
      <w:rPr>
        <w:rFonts w:ascii="Arial" w:hAnsi="Aria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11"/>
  </w:num>
  <w:num w:numId="2">
    <w:abstractNumId w:val="9"/>
  </w:num>
  <w:num w:numId="3">
    <w:abstractNumId w:val="8"/>
  </w:num>
  <w:num w:numId="4">
    <w:abstractNumId w:val="2"/>
  </w:num>
  <w:num w:numId="5">
    <w:abstractNumId w:val="12"/>
  </w:num>
  <w:num w:numId="6">
    <w:abstractNumId w:val="0"/>
  </w:num>
  <w:num w:numId="7">
    <w:abstractNumId w:val="6"/>
  </w:num>
  <w:num w:numId="8">
    <w:abstractNumId w:val="3"/>
  </w:num>
  <w:num w:numId="9">
    <w:abstractNumId w:val="1"/>
  </w:num>
  <w:num w:numId="10">
    <w:abstractNumId w:val="5"/>
  </w:num>
  <w:num w:numId="11">
    <w:abstractNumId w:val="4"/>
  </w:num>
  <w:num w:numId="12">
    <w:abstractNumId w:val="7"/>
  </w:num>
  <w:num w:numId="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555E"/>
    <w:rsid w:val="00041155"/>
    <w:rsid w:val="000446B4"/>
    <w:rsid w:val="0005208D"/>
    <w:rsid w:val="00057E7C"/>
    <w:rsid w:val="00077261"/>
    <w:rsid w:val="00077FD6"/>
    <w:rsid w:val="00082FD8"/>
    <w:rsid w:val="0009018E"/>
    <w:rsid w:val="00090C1D"/>
    <w:rsid w:val="000A4649"/>
    <w:rsid w:val="000A5E04"/>
    <w:rsid w:val="000A69C4"/>
    <w:rsid w:val="000B3119"/>
    <w:rsid w:val="000B3454"/>
    <w:rsid w:val="000C0D75"/>
    <w:rsid w:val="000D37C4"/>
    <w:rsid w:val="000E4E14"/>
    <w:rsid w:val="000E5D13"/>
    <w:rsid w:val="000F3390"/>
    <w:rsid w:val="000F5D77"/>
    <w:rsid w:val="001071AE"/>
    <w:rsid w:val="00111BE9"/>
    <w:rsid w:val="00112DC6"/>
    <w:rsid w:val="00121ABC"/>
    <w:rsid w:val="00136063"/>
    <w:rsid w:val="00136683"/>
    <w:rsid w:val="00151FB4"/>
    <w:rsid w:val="00152F1F"/>
    <w:rsid w:val="001531D5"/>
    <w:rsid w:val="001548F0"/>
    <w:rsid w:val="0015555D"/>
    <w:rsid w:val="00164434"/>
    <w:rsid w:val="00180DA4"/>
    <w:rsid w:val="00187013"/>
    <w:rsid w:val="00190C57"/>
    <w:rsid w:val="001934CD"/>
    <w:rsid w:val="00197540"/>
    <w:rsid w:val="001B6426"/>
    <w:rsid w:val="001B6542"/>
    <w:rsid w:val="001B6BA6"/>
    <w:rsid w:val="001C0E94"/>
    <w:rsid w:val="001C14A4"/>
    <w:rsid w:val="001C15CB"/>
    <w:rsid w:val="001C2164"/>
    <w:rsid w:val="001D07C4"/>
    <w:rsid w:val="001D7E8F"/>
    <w:rsid w:val="001E40D2"/>
    <w:rsid w:val="001E4942"/>
    <w:rsid w:val="001E772A"/>
    <w:rsid w:val="001E7CA3"/>
    <w:rsid w:val="001E7DC2"/>
    <w:rsid w:val="001F0ACE"/>
    <w:rsid w:val="001F24A9"/>
    <w:rsid w:val="00212654"/>
    <w:rsid w:val="00216CC7"/>
    <w:rsid w:val="00230331"/>
    <w:rsid w:val="002338BE"/>
    <w:rsid w:val="00242162"/>
    <w:rsid w:val="00242338"/>
    <w:rsid w:val="002432C7"/>
    <w:rsid w:val="002445D2"/>
    <w:rsid w:val="0025262D"/>
    <w:rsid w:val="00255856"/>
    <w:rsid w:val="00260ABF"/>
    <w:rsid w:val="0026610D"/>
    <w:rsid w:val="00281323"/>
    <w:rsid w:val="00283C6C"/>
    <w:rsid w:val="002911E3"/>
    <w:rsid w:val="00292302"/>
    <w:rsid w:val="00294B7E"/>
    <w:rsid w:val="00295DC6"/>
    <w:rsid w:val="00295EE0"/>
    <w:rsid w:val="0029612C"/>
    <w:rsid w:val="0029728C"/>
    <w:rsid w:val="002A0C4C"/>
    <w:rsid w:val="002A142B"/>
    <w:rsid w:val="002B0085"/>
    <w:rsid w:val="002C4632"/>
    <w:rsid w:val="002C4DA8"/>
    <w:rsid w:val="002D5738"/>
    <w:rsid w:val="002D6AC0"/>
    <w:rsid w:val="002E08A1"/>
    <w:rsid w:val="002E08DA"/>
    <w:rsid w:val="002E1F64"/>
    <w:rsid w:val="002E671C"/>
    <w:rsid w:val="002F18D3"/>
    <w:rsid w:val="002F1FA2"/>
    <w:rsid w:val="002F224D"/>
    <w:rsid w:val="002F6A59"/>
    <w:rsid w:val="002F7213"/>
    <w:rsid w:val="002F7A92"/>
    <w:rsid w:val="00312D96"/>
    <w:rsid w:val="00323CC3"/>
    <w:rsid w:val="00324A1E"/>
    <w:rsid w:val="00326552"/>
    <w:rsid w:val="00327CF6"/>
    <w:rsid w:val="00334ECF"/>
    <w:rsid w:val="00340326"/>
    <w:rsid w:val="00350751"/>
    <w:rsid w:val="00353D68"/>
    <w:rsid w:val="0035713A"/>
    <w:rsid w:val="003654D8"/>
    <w:rsid w:val="0038335C"/>
    <w:rsid w:val="003839DC"/>
    <w:rsid w:val="00391990"/>
    <w:rsid w:val="003923DE"/>
    <w:rsid w:val="00393BD6"/>
    <w:rsid w:val="003A5A63"/>
    <w:rsid w:val="003B1CE4"/>
    <w:rsid w:val="003C48EB"/>
    <w:rsid w:val="003C640A"/>
    <w:rsid w:val="003C7618"/>
    <w:rsid w:val="003C7625"/>
    <w:rsid w:val="003D21E5"/>
    <w:rsid w:val="003D4A96"/>
    <w:rsid w:val="003D5765"/>
    <w:rsid w:val="003E1218"/>
    <w:rsid w:val="003E1EC9"/>
    <w:rsid w:val="003E2D44"/>
    <w:rsid w:val="003E5529"/>
    <w:rsid w:val="003E6249"/>
    <w:rsid w:val="003E7430"/>
    <w:rsid w:val="0040403B"/>
    <w:rsid w:val="00404D51"/>
    <w:rsid w:val="00411855"/>
    <w:rsid w:val="00412A23"/>
    <w:rsid w:val="0041443A"/>
    <w:rsid w:val="00415E3E"/>
    <w:rsid w:val="00424C55"/>
    <w:rsid w:val="004304F0"/>
    <w:rsid w:val="00433D9E"/>
    <w:rsid w:val="004358B4"/>
    <w:rsid w:val="00436430"/>
    <w:rsid w:val="00436870"/>
    <w:rsid w:val="0044153C"/>
    <w:rsid w:val="00442121"/>
    <w:rsid w:val="0044369D"/>
    <w:rsid w:val="0044370F"/>
    <w:rsid w:val="00453262"/>
    <w:rsid w:val="0046029A"/>
    <w:rsid w:val="0046251C"/>
    <w:rsid w:val="004636FA"/>
    <w:rsid w:val="00471197"/>
    <w:rsid w:val="00487646"/>
    <w:rsid w:val="004918C2"/>
    <w:rsid w:val="00493185"/>
    <w:rsid w:val="004937C6"/>
    <w:rsid w:val="00495104"/>
    <w:rsid w:val="00497E27"/>
    <w:rsid w:val="004A51B0"/>
    <w:rsid w:val="004A55C8"/>
    <w:rsid w:val="004B04B9"/>
    <w:rsid w:val="004B2E78"/>
    <w:rsid w:val="004B3199"/>
    <w:rsid w:val="004B7437"/>
    <w:rsid w:val="004C09B5"/>
    <w:rsid w:val="004C5B25"/>
    <w:rsid w:val="004D1297"/>
    <w:rsid w:val="004D1D42"/>
    <w:rsid w:val="004D1ED5"/>
    <w:rsid w:val="004E4924"/>
    <w:rsid w:val="004E499A"/>
    <w:rsid w:val="004F2EA6"/>
    <w:rsid w:val="004F52EA"/>
    <w:rsid w:val="004F5A8F"/>
    <w:rsid w:val="004F672C"/>
    <w:rsid w:val="004F7EA5"/>
    <w:rsid w:val="00511D3A"/>
    <w:rsid w:val="005222C5"/>
    <w:rsid w:val="00522EB1"/>
    <w:rsid w:val="005241DD"/>
    <w:rsid w:val="00524BFB"/>
    <w:rsid w:val="00533764"/>
    <w:rsid w:val="00542E68"/>
    <w:rsid w:val="005439FE"/>
    <w:rsid w:val="00553E41"/>
    <w:rsid w:val="005652FD"/>
    <w:rsid w:val="00567DE1"/>
    <w:rsid w:val="00570385"/>
    <w:rsid w:val="005A0CEE"/>
    <w:rsid w:val="005A5CEF"/>
    <w:rsid w:val="005B36E6"/>
    <w:rsid w:val="005C00A9"/>
    <w:rsid w:val="005C3F04"/>
    <w:rsid w:val="005C720E"/>
    <w:rsid w:val="005D1E05"/>
    <w:rsid w:val="005D46D8"/>
    <w:rsid w:val="005D4ECF"/>
    <w:rsid w:val="005D79F4"/>
    <w:rsid w:val="005E56D9"/>
    <w:rsid w:val="005E6841"/>
    <w:rsid w:val="005E6D05"/>
    <w:rsid w:val="005F0CEC"/>
    <w:rsid w:val="00601DCA"/>
    <w:rsid w:val="00604357"/>
    <w:rsid w:val="006051A2"/>
    <w:rsid w:val="00610A5F"/>
    <w:rsid w:val="0061499A"/>
    <w:rsid w:val="00617389"/>
    <w:rsid w:val="006211BE"/>
    <w:rsid w:val="00622608"/>
    <w:rsid w:val="00622888"/>
    <w:rsid w:val="006229A4"/>
    <w:rsid w:val="006256EA"/>
    <w:rsid w:val="00625F41"/>
    <w:rsid w:val="00632B8B"/>
    <w:rsid w:val="00633F6A"/>
    <w:rsid w:val="00635B81"/>
    <w:rsid w:val="0064032D"/>
    <w:rsid w:val="00646E7A"/>
    <w:rsid w:val="00650AC9"/>
    <w:rsid w:val="00656972"/>
    <w:rsid w:val="006624C5"/>
    <w:rsid w:val="00664BCB"/>
    <w:rsid w:val="00664D53"/>
    <w:rsid w:val="006672E9"/>
    <w:rsid w:val="006713AE"/>
    <w:rsid w:val="00691A3B"/>
    <w:rsid w:val="0069295D"/>
    <w:rsid w:val="00693EE5"/>
    <w:rsid w:val="006A1AAB"/>
    <w:rsid w:val="006A6289"/>
    <w:rsid w:val="006A7A41"/>
    <w:rsid w:val="006B229F"/>
    <w:rsid w:val="006B52DC"/>
    <w:rsid w:val="006B7EA1"/>
    <w:rsid w:val="006C4A5A"/>
    <w:rsid w:val="006D5E1F"/>
    <w:rsid w:val="006E17E8"/>
    <w:rsid w:val="006F558C"/>
    <w:rsid w:val="007229F5"/>
    <w:rsid w:val="00723BCD"/>
    <w:rsid w:val="0072572B"/>
    <w:rsid w:val="00727E6D"/>
    <w:rsid w:val="00732BFD"/>
    <w:rsid w:val="00735DD5"/>
    <w:rsid w:val="0074338A"/>
    <w:rsid w:val="00745864"/>
    <w:rsid w:val="00747DE3"/>
    <w:rsid w:val="007516B8"/>
    <w:rsid w:val="0075627C"/>
    <w:rsid w:val="00757798"/>
    <w:rsid w:val="0076284F"/>
    <w:rsid w:val="00764614"/>
    <w:rsid w:val="00783700"/>
    <w:rsid w:val="00786975"/>
    <w:rsid w:val="007B410C"/>
    <w:rsid w:val="007B680D"/>
    <w:rsid w:val="007C0150"/>
    <w:rsid w:val="007C71B8"/>
    <w:rsid w:val="007D3840"/>
    <w:rsid w:val="007E1C5E"/>
    <w:rsid w:val="007E2543"/>
    <w:rsid w:val="007F1113"/>
    <w:rsid w:val="007F4C93"/>
    <w:rsid w:val="007F7DD8"/>
    <w:rsid w:val="008014EC"/>
    <w:rsid w:val="008020D7"/>
    <w:rsid w:val="00807409"/>
    <w:rsid w:val="008110E3"/>
    <w:rsid w:val="0081333A"/>
    <w:rsid w:val="0081426F"/>
    <w:rsid w:val="00816638"/>
    <w:rsid w:val="00836368"/>
    <w:rsid w:val="00844CD4"/>
    <w:rsid w:val="008451E7"/>
    <w:rsid w:val="00846B30"/>
    <w:rsid w:val="008474A2"/>
    <w:rsid w:val="00854414"/>
    <w:rsid w:val="00856FAE"/>
    <w:rsid w:val="00866B40"/>
    <w:rsid w:val="008732D9"/>
    <w:rsid w:val="00882E7A"/>
    <w:rsid w:val="00885204"/>
    <w:rsid w:val="0088592E"/>
    <w:rsid w:val="008A0577"/>
    <w:rsid w:val="008A4205"/>
    <w:rsid w:val="008A4DDD"/>
    <w:rsid w:val="008B10C7"/>
    <w:rsid w:val="008D458E"/>
    <w:rsid w:val="008E641F"/>
    <w:rsid w:val="008E7C29"/>
    <w:rsid w:val="008F3756"/>
    <w:rsid w:val="009048F5"/>
    <w:rsid w:val="00907311"/>
    <w:rsid w:val="00926593"/>
    <w:rsid w:val="00927DC5"/>
    <w:rsid w:val="00931A41"/>
    <w:rsid w:val="009356C9"/>
    <w:rsid w:val="009374C0"/>
    <w:rsid w:val="00953B4A"/>
    <w:rsid w:val="009559F6"/>
    <w:rsid w:val="00961E1B"/>
    <w:rsid w:val="00964440"/>
    <w:rsid w:val="009651AC"/>
    <w:rsid w:val="00965340"/>
    <w:rsid w:val="009710B0"/>
    <w:rsid w:val="00982C2E"/>
    <w:rsid w:val="00997E38"/>
    <w:rsid w:val="009B31FA"/>
    <w:rsid w:val="009C233B"/>
    <w:rsid w:val="009D05B2"/>
    <w:rsid w:val="009D2FA4"/>
    <w:rsid w:val="009D762A"/>
    <w:rsid w:val="009E1AB0"/>
    <w:rsid w:val="009E3872"/>
    <w:rsid w:val="009E3F07"/>
    <w:rsid w:val="009F4ACA"/>
    <w:rsid w:val="009F6673"/>
    <w:rsid w:val="009F6F1C"/>
    <w:rsid w:val="00A00DF2"/>
    <w:rsid w:val="00A06A1E"/>
    <w:rsid w:val="00A30B21"/>
    <w:rsid w:val="00A314CD"/>
    <w:rsid w:val="00A364C4"/>
    <w:rsid w:val="00A36886"/>
    <w:rsid w:val="00A40DD3"/>
    <w:rsid w:val="00A41EE1"/>
    <w:rsid w:val="00A427D7"/>
    <w:rsid w:val="00A43146"/>
    <w:rsid w:val="00A4697F"/>
    <w:rsid w:val="00A66D35"/>
    <w:rsid w:val="00A82A0D"/>
    <w:rsid w:val="00A84E84"/>
    <w:rsid w:val="00A86944"/>
    <w:rsid w:val="00A86D70"/>
    <w:rsid w:val="00A87BC4"/>
    <w:rsid w:val="00A9295B"/>
    <w:rsid w:val="00A92D8C"/>
    <w:rsid w:val="00AA2436"/>
    <w:rsid w:val="00AA5CD6"/>
    <w:rsid w:val="00AB062F"/>
    <w:rsid w:val="00AB1CA5"/>
    <w:rsid w:val="00AB256E"/>
    <w:rsid w:val="00AB55ED"/>
    <w:rsid w:val="00AC1703"/>
    <w:rsid w:val="00AC1D95"/>
    <w:rsid w:val="00AC33E5"/>
    <w:rsid w:val="00AC5ACF"/>
    <w:rsid w:val="00AC651C"/>
    <w:rsid w:val="00AD325A"/>
    <w:rsid w:val="00AD4862"/>
    <w:rsid w:val="00AE39CC"/>
    <w:rsid w:val="00AE6325"/>
    <w:rsid w:val="00AF0963"/>
    <w:rsid w:val="00AF2932"/>
    <w:rsid w:val="00AF374A"/>
    <w:rsid w:val="00AF6610"/>
    <w:rsid w:val="00B010E9"/>
    <w:rsid w:val="00B019D9"/>
    <w:rsid w:val="00B043DF"/>
    <w:rsid w:val="00B076A2"/>
    <w:rsid w:val="00B16888"/>
    <w:rsid w:val="00B24DB3"/>
    <w:rsid w:val="00B34EAF"/>
    <w:rsid w:val="00B359EB"/>
    <w:rsid w:val="00B40311"/>
    <w:rsid w:val="00B5355A"/>
    <w:rsid w:val="00B55BDB"/>
    <w:rsid w:val="00B62778"/>
    <w:rsid w:val="00B654BC"/>
    <w:rsid w:val="00B668A2"/>
    <w:rsid w:val="00B669C4"/>
    <w:rsid w:val="00B70D18"/>
    <w:rsid w:val="00BA641D"/>
    <w:rsid w:val="00BA6A49"/>
    <w:rsid w:val="00BB34C8"/>
    <w:rsid w:val="00BB4968"/>
    <w:rsid w:val="00BC1288"/>
    <w:rsid w:val="00BC7374"/>
    <w:rsid w:val="00BD61EA"/>
    <w:rsid w:val="00BF0FBA"/>
    <w:rsid w:val="00BF5038"/>
    <w:rsid w:val="00BF6527"/>
    <w:rsid w:val="00BF6875"/>
    <w:rsid w:val="00C0651A"/>
    <w:rsid w:val="00C07321"/>
    <w:rsid w:val="00C124E6"/>
    <w:rsid w:val="00C157D6"/>
    <w:rsid w:val="00C15D1A"/>
    <w:rsid w:val="00C20F4A"/>
    <w:rsid w:val="00C235A5"/>
    <w:rsid w:val="00C24306"/>
    <w:rsid w:val="00C26B65"/>
    <w:rsid w:val="00C30C3A"/>
    <w:rsid w:val="00C33385"/>
    <w:rsid w:val="00C44B6A"/>
    <w:rsid w:val="00C44D10"/>
    <w:rsid w:val="00C50C56"/>
    <w:rsid w:val="00C521E8"/>
    <w:rsid w:val="00C54E69"/>
    <w:rsid w:val="00C57696"/>
    <w:rsid w:val="00C61061"/>
    <w:rsid w:val="00C628D5"/>
    <w:rsid w:val="00C64101"/>
    <w:rsid w:val="00C72E96"/>
    <w:rsid w:val="00CB5439"/>
    <w:rsid w:val="00CC0469"/>
    <w:rsid w:val="00CC12B3"/>
    <w:rsid w:val="00CC36CD"/>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181B"/>
    <w:rsid w:val="00D51EC3"/>
    <w:rsid w:val="00D52674"/>
    <w:rsid w:val="00D53D52"/>
    <w:rsid w:val="00D647B5"/>
    <w:rsid w:val="00D65006"/>
    <w:rsid w:val="00D71435"/>
    <w:rsid w:val="00D834BA"/>
    <w:rsid w:val="00D91383"/>
    <w:rsid w:val="00D9573A"/>
    <w:rsid w:val="00D979B2"/>
    <w:rsid w:val="00DA0FA2"/>
    <w:rsid w:val="00DA53B7"/>
    <w:rsid w:val="00DB3205"/>
    <w:rsid w:val="00DD0E11"/>
    <w:rsid w:val="00DE056B"/>
    <w:rsid w:val="00DE6529"/>
    <w:rsid w:val="00DF581D"/>
    <w:rsid w:val="00DF5DC5"/>
    <w:rsid w:val="00E01F4F"/>
    <w:rsid w:val="00E112EE"/>
    <w:rsid w:val="00E20935"/>
    <w:rsid w:val="00E21702"/>
    <w:rsid w:val="00E27696"/>
    <w:rsid w:val="00E33A79"/>
    <w:rsid w:val="00E41CD4"/>
    <w:rsid w:val="00E44E7B"/>
    <w:rsid w:val="00E54C7B"/>
    <w:rsid w:val="00E60364"/>
    <w:rsid w:val="00E63A0F"/>
    <w:rsid w:val="00E74FFB"/>
    <w:rsid w:val="00E75B1A"/>
    <w:rsid w:val="00E830E3"/>
    <w:rsid w:val="00E855BA"/>
    <w:rsid w:val="00E8681C"/>
    <w:rsid w:val="00E87E1E"/>
    <w:rsid w:val="00E93CFB"/>
    <w:rsid w:val="00E93E96"/>
    <w:rsid w:val="00E9502A"/>
    <w:rsid w:val="00E95196"/>
    <w:rsid w:val="00EA38CF"/>
    <w:rsid w:val="00EA596B"/>
    <w:rsid w:val="00EC0CD0"/>
    <w:rsid w:val="00EC0DDA"/>
    <w:rsid w:val="00EC72D5"/>
    <w:rsid w:val="00ED0A48"/>
    <w:rsid w:val="00ED51CD"/>
    <w:rsid w:val="00EE6266"/>
    <w:rsid w:val="00EE795C"/>
    <w:rsid w:val="00EF1E35"/>
    <w:rsid w:val="00EF4893"/>
    <w:rsid w:val="00EF6504"/>
    <w:rsid w:val="00F010E2"/>
    <w:rsid w:val="00F05984"/>
    <w:rsid w:val="00F12396"/>
    <w:rsid w:val="00F1468B"/>
    <w:rsid w:val="00F175CB"/>
    <w:rsid w:val="00F21D52"/>
    <w:rsid w:val="00F3367D"/>
    <w:rsid w:val="00F47ABF"/>
    <w:rsid w:val="00F55057"/>
    <w:rsid w:val="00F564BA"/>
    <w:rsid w:val="00F5719E"/>
    <w:rsid w:val="00F57684"/>
    <w:rsid w:val="00F6153D"/>
    <w:rsid w:val="00F61D81"/>
    <w:rsid w:val="00F63530"/>
    <w:rsid w:val="00F6572C"/>
    <w:rsid w:val="00F6657C"/>
    <w:rsid w:val="00F71FC7"/>
    <w:rsid w:val="00F764D6"/>
    <w:rsid w:val="00F8554F"/>
    <w:rsid w:val="00F86A50"/>
    <w:rsid w:val="00F96FA9"/>
    <w:rsid w:val="00FA41E3"/>
    <w:rsid w:val="00FA7DC1"/>
    <w:rsid w:val="00FB0591"/>
    <w:rsid w:val="00FB111E"/>
    <w:rsid w:val="00FB1A1C"/>
    <w:rsid w:val="00FB30DB"/>
    <w:rsid w:val="00FB4D5F"/>
    <w:rsid w:val="00FB7776"/>
    <w:rsid w:val="00FC16F0"/>
    <w:rsid w:val="00FC307E"/>
    <w:rsid w:val="00FC3423"/>
    <w:rsid w:val="00FC51BD"/>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6CD6B"/>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 w:type="character" w:styleId="af1">
    <w:name w:val="Placeholder Text"/>
    <w:basedOn w:val="a0"/>
    <w:uiPriority w:val="99"/>
    <w:semiHidden/>
    <w:rsid w:val="004B3199"/>
    <w:rPr>
      <w:color w:val="808080"/>
    </w:rPr>
  </w:style>
  <w:style w:type="character" w:customStyle="1" w:styleId="apple-converted-space">
    <w:name w:val="apple-converted-space"/>
    <w:basedOn w:val="a0"/>
    <w:rsid w:val="00845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602839923">
      <w:bodyDiv w:val="1"/>
      <w:marLeft w:val="0"/>
      <w:marRight w:val="0"/>
      <w:marTop w:val="0"/>
      <w:marBottom w:val="0"/>
      <w:divBdr>
        <w:top w:val="none" w:sz="0" w:space="0" w:color="auto"/>
        <w:left w:val="none" w:sz="0" w:space="0" w:color="auto"/>
        <w:bottom w:val="none" w:sz="0" w:space="0" w:color="auto"/>
        <w:right w:val="none" w:sz="0" w:space="0" w:color="auto"/>
      </w:divBdr>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1133</Words>
  <Characters>6459</Characters>
  <Application>Microsoft Office Word</Application>
  <DocSecurity>0</DocSecurity>
  <Lines>53</Lines>
  <Paragraphs>15</Paragraphs>
  <ScaleCrop>false</ScaleCrop>
  <Company>CATT</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11</cp:revision>
  <dcterms:created xsi:type="dcterms:W3CDTF">2022-08-05T03:06:00Z</dcterms:created>
  <dcterms:modified xsi:type="dcterms:W3CDTF">2022-08-10T12:04:00Z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